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9F44C8" w14:textId="317E94A8" w:rsidR="00B528F1" w:rsidRPr="00B528F1" w:rsidRDefault="00B528F1" w:rsidP="00B528F1">
      <w:pPr>
        <w:spacing w:after="0" w:line="276" w:lineRule="auto"/>
        <w:ind w:left="-1080" w:firstLine="87"/>
        <w:rPr>
          <w:lang w:val="en-IE"/>
        </w:rPr>
      </w:pPr>
      <w:r w:rsidRPr="00B528F1">
        <w:rPr>
          <w:lang w:val="en-IE"/>
        </w:rPr>
        <w:drawing>
          <wp:inline distT="0" distB="0" distL="0" distR="0" wp14:anchorId="42075CCD" wp14:editId="04252109">
            <wp:extent cx="9982200" cy="6857365"/>
            <wp:effectExtent l="0" t="0" r="0" b="635"/>
            <wp:docPr id="1" name="Picture 1" descr="C:\Users\0127863s\Downloads\HRS4R (297 x 210 mm)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127863s\Downloads\HRS4R (297 x 210 mm)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27914" cy="6888769"/>
                    </a:xfrm>
                    <a:prstGeom prst="rect">
                      <a:avLst/>
                    </a:prstGeom>
                    <a:noFill/>
                    <a:ln>
                      <a:noFill/>
                    </a:ln>
                  </pic:spPr>
                </pic:pic>
              </a:graphicData>
            </a:graphic>
          </wp:inline>
        </w:drawing>
      </w:r>
    </w:p>
    <w:p w14:paraId="20A7B587" w14:textId="214E4A6A" w:rsidR="007B174B" w:rsidRDefault="00B528F1" w:rsidP="1BF71E8A">
      <w:pPr>
        <w:spacing w:after="200" w:line="276" w:lineRule="auto"/>
        <w:rPr>
          <w:rFonts w:ascii="Arial" w:eastAsia="Arial" w:hAnsi="Arial" w:cs="Arial"/>
          <w:color w:val="000000" w:themeColor="text1"/>
        </w:rPr>
      </w:pPr>
      <w:r>
        <w:rPr>
          <w:noProof/>
          <w:lang w:val="en-IE" w:eastAsia="en-IE"/>
        </w:rPr>
        <w:lastRenderedPageBreak/>
        <w:drawing>
          <wp:inline distT="0" distB="0" distL="0" distR="0" wp14:anchorId="53898AB7" wp14:editId="5E9B6FE3">
            <wp:extent cx="2562225" cy="6477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62225" cy="647700"/>
                    </a:xfrm>
                    <a:prstGeom prst="rect">
                      <a:avLst/>
                    </a:prstGeom>
                  </pic:spPr>
                </pic:pic>
              </a:graphicData>
            </a:graphic>
          </wp:inline>
        </w:drawing>
      </w:r>
      <w:r w:rsidR="00D01CDC">
        <w:tab/>
      </w:r>
      <w:r w:rsidR="00D01CDC">
        <w:tab/>
      </w:r>
      <w:r w:rsidR="00D01CDC">
        <w:tab/>
      </w:r>
      <w:r w:rsidR="00D01CDC">
        <w:tab/>
      </w:r>
      <w:r w:rsidR="00D01CDC">
        <w:tab/>
      </w:r>
      <w:r w:rsidR="00D01CDC">
        <w:tab/>
      </w:r>
      <w:r w:rsidR="00D01CDC">
        <w:tab/>
      </w:r>
      <w:r w:rsidR="00D01CDC">
        <w:tab/>
      </w:r>
      <w:r w:rsidR="00D01CDC">
        <w:tab/>
      </w:r>
      <w:r w:rsidR="3B0BD754">
        <w:rPr>
          <w:noProof/>
          <w:color w:val="2B579A"/>
          <w:shd w:val="clear" w:color="auto" w:fill="E6E6E6"/>
          <w:lang w:val="en-IE" w:eastAsia="en-IE"/>
        </w:rPr>
        <w:drawing>
          <wp:inline distT="0" distB="0" distL="0" distR="0" wp14:anchorId="20BE3E80" wp14:editId="32EF7CEA">
            <wp:extent cx="1828800" cy="1228725"/>
            <wp:effectExtent l="0" t="0" r="0" b="0"/>
            <wp:docPr id="878835832" name="Picture 878835832" descr="N:\HR Pol. &amp; Proc\CorePersonnel\Researchers\Research Logos\HR Excellence logos\HR_01 excellence logo 16m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828800" cy="1228725"/>
                    </a:xfrm>
                    <a:prstGeom prst="rect">
                      <a:avLst/>
                    </a:prstGeom>
                  </pic:spPr>
                </pic:pic>
              </a:graphicData>
            </a:graphic>
          </wp:inline>
        </w:drawing>
      </w:r>
    </w:p>
    <w:p w14:paraId="551085B3" w14:textId="265EA181" w:rsidR="007B174B" w:rsidRDefault="007B174B" w:rsidP="1BF71E8A">
      <w:pPr>
        <w:spacing w:after="200" w:line="276" w:lineRule="auto"/>
        <w:rPr>
          <w:rFonts w:ascii="Arial" w:eastAsia="Arial" w:hAnsi="Arial" w:cs="Arial"/>
          <w:color w:val="000000" w:themeColor="text1"/>
        </w:rPr>
      </w:pPr>
    </w:p>
    <w:p w14:paraId="60322B0C" w14:textId="5D460823" w:rsidR="007B174B" w:rsidRDefault="3B0BD754" w:rsidP="1BF71E8A">
      <w:pPr>
        <w:spacing w:after="200" w:line="276" w:lineRule="auto"/>
        <w:jc w:val="center"/>
        <w:rPr>
          <w:rFonts w:ascii="Arial" w:eastAsia="Arial" w:hAnsi="Arial" w:cs="Arial"/>
          <w:color w:val="000000" w:themeColor="text1"/>
          <w:sz w:val="24"/>
          <w:szCs w:val="24"/>
        </w:rPr>
      </w:pPr>
      <w:r w:rsidRPr="1BF71E8A">
        <w:rPr>
          <w:rFonts w:ascii="Arial" w:eastAsia="Arial" w:hAnsi="Arial" w:cs="Arial"/>
          <w:b/>
          <w:bCs/>
          <w:color w:val="000000" w:themeColor="text1"/>
          <w:sz w:val="24"/>
          <w:szCs w:val="24"/>
          <w:lang w:val="en-IE"/>
        </w:rPr>
        <w:t>THE HUMAN RESOURCES STRATEGY FOR RESEARCHERS (HRS4R)</w:t>
      </w:r>
    </w:p>
    <w:p w14:paraId="4AB41C9F" w14:textId="57AF58BA" w:rsidR="007B174B" w:rsidRDefault="3B0BD754" w:rsidP="1BF71E8A">
      <w:pPr>
        <w:spacing w:after="200" w:line="276" w:lineRule="auto"/>
        <w:jc w:val="center"/>
        <w:rPr>
          <w:rFonts w:ascii="Arial" w:eastAsia="Arial" w:hAnsi="Arial" w:cs="Arial"/>
          <w:b/>
          <w:bCs/>
          <w:color w:val="000000" w:themeColor="text1"/>
          <w:sz w:val="24"/>
          <w:szCs w:val="24"/>
          <w:lang w:val="en-IE"/>
        </w:rPr>
      </w:pPr>
      <w:r w:rsidRPr="1BF71E8A">
        <w:rPr>
          <w:rFonts w:ascii="Arial" w:eastAsia="Arial" w:hAnsi="Arial" w:cs="Arial"/>
          <w:b/>
          <w:bCs/>
          <w:color w:val="000000" w:themeColor="text1"/>
          <w:sz w:val="24"/>
          <w:szCs w:val="24"/>
          <w:lang w:val="en-IE"/>
        </w:rPr>
        <w:t xml:space="preserve">INCORPORATING THE CHARTER &amp; CODE AT </w:t>
      </w:r>
      <w:r w:rsidR="1A2E18AC" w:rsidRPr="1BF71E8A">
        <w:rPr>
          <w:rFonts w:ascii="Arial" w:eastAsia="Arial" w:hAnsi="Arial" w:cs="Arial"/>
          <w:b/>
          <w:bCs/>
          <w:color w:val="000000" w:themeColor="text1"/>
          <w:sz w:val="24"/>
          <w:szCs w:val="24"/>
          <w:lang w:val="en-IE"/>
        </w:rPr>
        <w:t xml:space="preserve">UNIVERSITY OF </w:t>
      </w:r>
      <w:r w:rsidRPr="1BF71E8A">
        <w:rPr>
          <w:rFonts w:ascii="Arial" w:eastAsia="Arial" w:hAnsi="Arial" w:cs="Arial"/>
          <w:b/>
          <w:bCs/>
          <w:color w:val="000000" w:themeColor="text1"/>
          <w:sz w:val="24"/>
          <w:szCs w:val="24"/>
          <w:lang w:val="en-IE"/>
        </w:rPr>
        <w:t>GALWAY</w:t>
      </w:r>
    </w:p>
    <w:p w14:paraId="1B19AABE" w14:textId="74EEE3A6" w:rsidR="1BF71E8A" w:rsidRDefault="1BF71E8A" w:rsidP="1BF71E8A">
      <w:pPr>
        <w:spacing w:after="200" w:line="276" w:lineRule="auto"/>
        <w:jc w:val="both"/>
        <w:rPr>
          <w:rFonts w:ascii="Arial" w:eastAsia="Arial" w:hAnsi="Arial" w:cs="Arial"/>
          <w:b/>
          <w:bCs/>
          <w:color w:val="000000" w:themeColor="text1"/>
          <w:lang w:val="en-IE"/>
        </w:rPr>
      </w:pPr>
    </w:p>
    <w:p w14:paraId="32F40926" w14:textId="20E06D36" w:rsidR="007B174B" w:rsidRDefault="74A6FED6" w:rsidP="4033935C">
      <w:pPr>
        <w:spacing w:after="200" w:line="276" w:lineRule="auto"/>
        <w:jc w:val="both"/>
        <w:rPr>
          <w:rFonts w:ascii="Arial" w:eastAsia="Arial" w:hAnsi="Arial" w:cs="Arial"/>
          <w:b/>
          <w:bCs/>
          <w:color w:val="000000" w:themeColor="text1"/>
          <w:sz w:val="24"/>
          <w:szCs w:val="24"/>
          <w:lang w:val="en-IE"/>
        </w:rPr>
      </w:pPr>
      <w:r w:rsidRPr="4033935C">
        <w:rPr>
          <w:rFonts w:ascii="Arial" w:eastAsia="Arial" w:hAnsi="Arial" w:cs="Arial"/>
          <w:b/>
          <w:bCs/>
          <w:color w:val="000000" w:themeColor="text1"/>
          <w:sz w:val="24"/>
          <w:szCs w:val="24"/>
          <w:lang w:val="en-IE"/>
        </w:rPr>
        <w:t>Our HRS4R journey to date</w:t>
      </w:r>
    </w:p>
    <w:p w14:paraId="61456517" w14:textId="08620A33" w:rsidR="007B174B" w:rsidRDefault="5BA28AD6" w:rsidP="1BF71E8A">
      <w:pPr>
        <w:spacing w:after="200" w:line="276" w:lineRule="auto"/>
        <w:jc w:val="both"/>
        <w:rPr>
          <w:rFonts w:ascii="Arial" w:eastAsia="Arial" w:hAnsi="Arial" w:cs="Arial"/>
          <w:color w:val="000000" w:themeColor="text1"/>
          <w:lang w:val="en-IE"/>
        </w:rPr>
      </w:pPr>
      <w:r w:rsidRPr="1BF71E8A">
        <w:rPr>
          <w:rFonts w:ascii="Arial" w:eastAsia="Arial" w:hAnsi="Arial" w:cs="Arial"/>
          <w:color w:val="000000" w:themeColor="text1"/>
          <w:lang w:val="en-IE"/>
        </w:rPr>
        <w:t xml:space="preserve">The </w:t>
      </w:r>
      <w:r w:rsidR="530DD4DE" w:rsidRPr="1BF71E8A">
        <w:rPr>
          <w:rFonts w:ascii="Arial" w:eastAsia="Arial" w:hAnsi="Arial" w:cs="Arial"/>
          <w:color w:val="000000" w:themeColor="text1"/>
          <w:lang w:val="en-IE"/>
        </w:rPr>
        <w:t xml:space="preserve">University of </w:t>
      </w:r>
      <w:r w:rsidR="3B0BD754" w:rsidRPr="1BF71E8A">
        <w:rPr>
          <w:rFonts w:ascii="Arial" w:eastAsia="Arial" w:hAnsi="Arial" w:cs="Arial"/>
          <w:color w:val="000000" w:themeColor="text1"/>
          <w:lang w:val="en-IE"/>
        </w:rPr>
        <w:t>Galway</w:t>
      </w:r>
      <w:r w:rsidR="17C5C237" w:rsidRPr="1BF71E8A">
        <w:rPr>
          <w:rFonts w:ascii="Arial" w:eastAsia="Arial" w:hAnsi="Arial" w:cs="Arial"/>
          <w:color w:val="000000" w:themeColor="text1"/>
          <w:lang w:val="en-IE"/>
        </w:rPr>
        <w:t xml:space="preserve"> (then the National University of Galway, Ireland)</w:t>
      </w:r>
      <w:r w:rsidR="3B0BD754" w:rsidRPr="1BF71E8A">
        <w:rPr>
          <w:rFonts w:ascii="Arial" w:eastAsia="Arial" w:hAnsi="Arial" w:cs="Arial"/>
          <w:color w:val="000000" w:themeColor="text1"/>
          <w:lang w:val="en-IE"/>
        </w:rPr>
        <w:t xml:space="preserve"> was awarded the HR Excellence in Research award in October 2013, </w:t>
      </w:r>
      <w:r w:rsidR="4D56EE70" w:rsidRPr="1BF71E8A">
        <w:rPr>
          <w:rFonts w:ascii="Arial" w:eastAsia="Arial" w:hAnsi="Arial" w:cs="Arial"/>
          <w:color w:val="000000" w:themeColor="text1"/>
          <w:lang w:val="en-IE"/>
        </w:rPr>
        <w:t xml:space="preserve">and have </w:t>
      </w:r>
      <w:r w:rsidR="3B0BD754" w:rsidRPr="1BF71E8A">
        <w:rPr>
          <w:rFonts w:ascii="Arial" w:eastAsia="Arial" w:hAnsi="Arial" w:cs="Arial"/>
          <w:color w:val="000000" w:themeColor="text1"/>
          <w:lang w:val="en-IE"/>
        </w:rPr>
        <w:t>successfully renewed in 2015 and 2019</w:t>
      </w:r>
      <w:r w:rsidR="3241C9CC" w:rsidRPr="1BF71E8A">
        <w:rPr>
          <w:rFonts w:ascii="Arial" w:eastAsia="Arial" w:hAnsi="Arial" w:cs="Arial"/>
          <w:color w:val="000000" w:themeColor="text1"/>
          <w:lang w:val="en-IE"/>
        </w:rPr>
        <w:t xml:space="preserve"> having originally endorsed the Charter and Code in 2006.</w:t>
      </w:r>
      <w:r w:rsidR="33D9E85B" w:rsidRPr="1BF71E8A">
        <w:rPr>
          <w:rFonts w:ascii="Arial" w:eastAsia="Arial" w:hAnsi="Arial" w:cs="Arial"/>
          <w:color w:val="000000" w:themeColor="text1"/>
          <w:lang w:val="en-IE"/>
        </w:rPr>
        <w:t xml:space="preserve"> We are applying to renew the award again in early 2024 and this strategy and action plan is to cover the period </w:t>
      </w:r>
      <w:r w:rsidR="0DFE7562" w:rsidRPr="1BF71E8A">
        <w:rPr>
          <w:rFonts w:ascii="Arial" w:eastAsia="Arial" w:hAnsi="Arial" w:cs="Arial"/>
          <w:color w:val="000000" w:themeColor="text1"/>
          <w:lang w:val="en-IE"/>
        </w:rPr>
        <w:t>from early</w:t>
      </w:r>
      <w:r w:rsidR="33D9E85B" w:rsidRPr="1BF71E8A">
        <w:rPr>
          <w:rFonts w:ascii="Arial" w:eastAsia="Arial" w:hAnsi="Arial" w:cs="Arial"/>
          <w:color w:val="000000" w:themeColor="text1"/>
          <w:lang w:val="en-IE"/>
        </w:rPr>
        <w:t xml:space="preserve"> 2024 to 2027.</w:t>
      </w:r>
      <w:r w:rsidR="3B0BD754" w:rsidRPr="1BF71E8A">
        <w:rPr>
          <w:rFonts w:ascii="Arial" w:eastAsia="Arial" w:hAnsi="Arial" w:cs="Arial"/>
          <w:color w:val="000000" w:themeColor="text1"/>
          <w:lang w:val="en-IE"/>
        </w:rPr>
        <w:t xml:space="preserve"> </w:t>
      </w:r>
    </w:p>
    <w:p w14:paraId="383879D3" w14:textId="0271C486" w:rsidR="007B174B" w:rsidRDefault="3B0BD754" w:rsidP="559DFB7D">
      <w:pPr>
        <w:spacing w:after="200" w:line="276" w:lineRule="auto"/>
        <w:jc w:val="both"/>
        <w:rPr>
          <w:rFonts w:ascii="Arial" w:eastAsia="Arial" w:hAnsi="Arial" w:cs="Arial"/>
          <w:color w:val="000000" w:themeColor="text1"/>
          <w:lang w:val="en-IE"/>
        </w:rPr>
      </w:pPr>
      <w:r w:rsidRPr="559DFB7D">
        <w:rPr>
          <w:rFonts w:ascii="Arial" w:eastAsia="Arial" w:hAnsi="Arial" w:cs="Arial"/>
          <w:color w:val="000000" w:themeColor="text1"/>
          <w:lang w:val="en-IE"/>
        </w:rPr>
        <w:t>The award</w:t>
      </w:r>
      <w:r w:rsidR="65CD3859" w:rsidRPr="559DFB7D">
        <w:rPr>
          <w:rFonts w:ascii="Arial" w:eastAsia="Arial" w:hAnsi="Arial" w:cs="Arial"/>
          <w:color w:val="000000" w:themeColor="text1"/>
          <w:lang w:val="en-IE"/>
        </w:rPr>
        <w:t xml:space="preserve"> is held in high regard</w:t>
      </w:r>
      <w:r w:rsidR="6EFC9CB4" w:rsidRPr="559DFB7D">
        <w:rPr>
          <w:rFonts w:ascii="Arial" w:eastAsia="Arial" w:hAnsi="Arial" w:cs="Arial"/>
          <w:color w:val="000000" w:themeColor="text1"/>
          <w:lang w:val="en-IE"/>
        </w:rPr>
        <w:t xml:space="preserve"> by our university</w:t>
      </w:r>
      <w:r w:rsidRPr="559DFB7D">
        <w:rPr>
          <w:rFonts w:ascii="Arial" w:eastAsia="Arial" w:hAnsi="Arial" w:cs="Arial"/>
          <w:color w:val="000000" w:themeColor="text1"/>
          <w:lang w:val="en-IE"/>
        </w:rPr>
        <w:t xml:space="preserve"> </w:t>
      </w:r>
      <w:r w:rsidR="3FA38942" w:rsidRPr="559DFB7D">
        <w:rPr>
          <w:rFonts w:ascii="Arial" w:eastAsia="Arial" w:hAnsi="Arial" w:cs="Arial"/>
          <w:color w:val="000000" w:themeColor="text1"/>
          <w:lang w:val="en-IE"/>
        </w:rPr>
        <w:t>and is firmly embedded within</w:t>
      </w:r>
      <w:r w:rsidR="6B536C4B" w:rsidRPr="559DFB7D">
        <w:rPr>
          <w:rFonts w:ascii="Arial" w:eastAsia="Arial" w:hAnsi="Arial" w:cs="Arial"/>
          <w:color w:val="000000" w:themeColor="text1"/>
          <w:lang w:val="en-IE"/>
        </w:rPr>
        <w:t xml:space="preserve"> our </w:t>
      </w:r>
      <w:r w:rsidRPr="559DFB7D">
        <w:rPr>
          <w:rFonts w:ascii="Arial" w:eastAsia="Arial" w:hAnsi="Arial" w:cs="Arial"/>
          <w:color w:val="000000" w:themeColor="text1"/>
          <w:lang w:val="en-IE"/>
        </w:rPr>
        <w:t>research community</w:t>
      </w:r>
      <w:r w:rsidR="486CAB0B" w:rsidRPr="559DFB7D">
        <w:rPr>
          <w:rFonts w:ascii="Arial" w:eastAsia="Arial" w:hAnsi="Arial" w:cs="Arial"/>
          <w:color w:val="000000" w:themeColor="text1"/>
          <w:lang w:val="en-IE"/>
        </w:rPr>
        <w:t>, as</w:t>
      </w:r>
      <w:r w:rsidR="0F52B914" w:rsidRPr="559DFB7D">
        <w:rPr>
          <w:rFonts w:ascii="Arial" w:eastAsia="Arial" w:hAnsi="Arial" w:cs="Arial"/>
          <w:color w:val="000000" w:themeColor="text1"/>
          <w:lang w:val="en-IE"/>
        </w:rPr>
        <w:t xml:space="preserve"> recognised </w:t>
      </w:r>
      <w:r w:rsidR="7A5BE165" w:rsidRPr="559DFB7D">
        <w:rPr>
          <w:rFonts w:ascii="Arial" w:eastAsia="Arial" w:hAnsi="Arial" w:cs="Arial"/>
          <w:color w:val="000000" w:themeColor="text1"/>
          <w:lang w:val="en-IE"/>
        </w:rPr>
        <w:t xml:space="preserve">by previous award assessors during </w:t>
      </w:r>
      <w:r w:rsidR="0B7EB252" w:rsidRPr="559DFB7D">
        <w:rPr>
          <w:rFonts w:ascii="Arial" w:eastAsia="Arial" w:hAnsi="Arial" w:cs="Arial"/>
          <w:color w:val="000000" w:themeColor="text1"/>
          <w:lang w:val="en-IE"/>
        </w:rPr>
        <w:t xml:space="preserve">preceding </w:t>
      </w:r>
      <w:r w:rsidR="7A5BE165" w:rsidRPr="559DFB7D">
        <w:rPr>
          <w:rFonts w:ascii="Arial" w:eastAsia="Arial" w:hAnsi="Arial" w:cs="Arial"/>
          <w:color w:val="000000" w:themeColor="text1"/>
          <w:lang w:val="en-IE"/>
        </w:rPr>
        <w:t xml:space="preserve">submissions. </w:t>
      </w:r>
      <w:r w:rsidR="2BEA20FC" w:rsidRPr="559DFB7D">
        <w:rPr>
          <w:rFonts w:ascii="Arial" w:eastAsia="Arial" w:hAnsi="Arial" w:cs="Arial"/>
          <w:color w:val="000000" w:themeColor="text1"/>
          <w:lang w:val="en-IE"/>
        </w:rPr>
        <w:t>S</w:t>
      </w:r>
      <w:r w:rsidRPr="559DFB7D">
        <w:rPr>
          <w:rFonts w:ascii="Arial" w:eastAsia="Arial" w:hAnsi="Arial" w:cs="Arial"/>
          <w:color w:val="000000" w:themeColor="text1"/>
          <w:lang w:val="en-IE"/>
        </w:rPr>
        <w:t>urveys</w:t>
      </w:r>
      <w:r w:rsidR="102AE0BC" w:rsidRPr="559DFB7D">
        <w:rPr>
          <w:rFonts w:ascii="Arial" w:eastAsia="Arial" w:hAnsi="Arial" w:cs="Arial"/>
          <w:color w:val="000000" w:themeColor="text1"/>
          <w:lang w:val="en-IE"/>
        </w:rPr>
        <w:t xml:space="preserve"> and</w:t>
      </w:r>
      <w:r w:rsidRPr="559DFB7D">
        <w:rPr>
          <w:rFonts w:ascii="Arial" w:eastAsia="Arial" w:hAnsi="Arial" w:cs="Arial"/>
          <w:color w:val="000000" w:themeColor="text1"/>
          <w:lang w:val="en-IE"/>
        </w:rPr>
        <w:t xml:space="preserve"> focus groups </w:t>
      </w:r>
      <w:r w:rsidR="6F6ACC84" w:rsidRPr="559DFB7D">
        <w:rPr>
          <w:rFonts w:ascii="Arial" w:eastAsia="Arial" w:hAnsi="Arial" w:cs="Arial"/>
          <w:color w:val="000000" w:themeColor="text1"/>
          <w:lang w:val="en-IE"/>
        </w:rPr>
        <w:t>were conducted</w:t>
      </w:r>
      <w:r w:rsidR="31E1B962" w:rsidRPr="559DFB7D">
        <w:rPr>
          <w:rFonts w:ascii="Arial" w:eastAsia="Arial" w:hAnsi="Arial" w:cs="Arial"/>
          <w:color w:val="000000" w:themeColor="text1"/>
          <w:lang w:val="en-IE"/>
        </w:rPr>
        <w:t xml:space="preserve"> </w:t>
      </w:r>
      <w:r w:rsidR="028BDED7" w:rsidRPr="559DFB7D">
        <w:rPr>
          <w:rFonts w:ascii="Arial" w:eastAsia="Arial" w:hAnsi="Arial" w:cs="Arial"/>
          <w:color w:val="000000" w:themeColor="text1"/>
          <w:lang w:val="en-IE"/>
        </w:rPr>
        <w:t>online in 2020/21 with researchers</w:t>
      </w:r>
      <w:r w:rsidR="02B29E02" w:rsidRPr="559DFB7D">
        <w:rPr>
          <w:rFonts w:ascii="Arial" w:eastAsia="Arial" w:hAnsi="Arial" w:cs="Arial"/>
          <w:color w:val="000000" w:themeColor="text1"/>
          <w:lang w:val="en-IE"/>
        </w:rPr>
        <w:t>, as part of a project sponsored by our Academic Council and led by researchers, to</w:t>
      </w:r>
      <w:r w:rsidR="028BDED7" w:rsidRPr="559DFB7D">
        <w:rPr>
          <w:rFonts w:ascii="Arial" w:eastAsia="Arial" w:hAnsi="Arial" w:cs="Arial"/>
          <w:color w:val="000000" w:themeColor="text1"/>
          <w:lang w:val="en-IE"/>
        </w:rPr>
        <w:t xml:space="preserve"> </w:t>
      </w:r>
      <w:r w:rsidR="06B94162" w:rsidRPr="559DFB7D">
        <w:rPr>
          <w:rFonts w:ascii="Arial" w:eastAsia="Arial" w:hAnsi="Arial" w:cs="Arial"/>
          <w:color w:val="000000" w:themeColor="text1"/>
          <w:lang w:val="en-IE"/>
        </w:rPr>
        <w:t>help</w:t>
      </w:r>
      <w:r w:rsidR="6F6ACC84" w:rsidRPr="559DFB7D">
        <w:rPr>
          <w:rFonts w:ascii="Arial" w:eastAsia="Arial" w:hAnsi="Arial" w:cs="Arial"/>
          <w:color w:val="000000" w:themeColor="text1"/>
          <w:lang w:val="en-IE"/>
        </w:rPr>
        <w:t xml:space="preserve"> us to </w:t>
      </w:r>
      <w:r w:rsidRPr="559DFB7D">
        <w:rPr>
          <w:rFonts w:ascii="Arial" w:eastAsia="Arial" w:hAnsi="Arial" w:cs="Arial"/>
          <w:color w:val="000000" w:themeColor="text1"/>
          <w:lang w:val="en-IE"/>
        </w:rPr>
        <w:t xml:space="preserve">identify </w:t>
      </w:r>
      <w:r w:rsidR="0D6E7D0C" w:rsidRPr="559DFB7D">
        <w:rPr>
          <w:rFonts w:ascii="Arial" w:eastAsia="Arial" w:hAnsi="Arial" w:cs="Arial"/>
          <w:color w:val="000000" w:themeColor="text1"/>
          <w:lang w:val="en-IE"/>
        </w:rPr>
        <w:t xml:space="preserve">further </w:t>
      </w:r>
      <w:r w:rsidRPr="559DFB7D">
        <w:rPr>
          <w:rFonts w:ascii="Arial" w:eastAsia="Arial" w:hAnsi="Arial" w:cs="Arial"/>
          <w:color w:val="000000" w:themeColor="text1"/>
          <w:lang w:val="en-IE"/>
        </w:rPr>
        <w:t xml:space="preserve">areas </w:t>
      </w:r>
      <w:r w:rsidR="4865C113" w:rsidRPr="559DFB7D">
        <w:rPr>
          <w:rFonts w:ascii="Arial" w:eastAsia="Arial" w:hAnsi="Arial" w:cs="Arial"/>
          <w:color w:val="000000" w:themeColor="text1"/>
          <w:lang w:val="en-IE"/>
        </w:rPr>
        <w:t>f</w:t>
      </w:r>
      <w:r w:rsidRPr="559DFB7D">
        <w:rPr>
          <w:rFonts w:ascii="Arial" w:eastAsia="Arial" w:hAnsi="Arial" w:cs="Arial"/>
          <w:color w:val="000000" w:themeColor="text1"/>
          <w:lang w:val="en-IE"/>
        </w:rPr>
        <w:t xml:space="preserve">or </w:t>
      </w:r>
      <w:r w:rsidR="7F3DBE52" w:rsidRPr="559DFB7D">
        <w:rPr>
          <w:rFonts w:ascii="Arial" w:eastAsia="Arial" w:hAnsi="Arial" w:cs="Arial"/>
          <w:color w:val="000000" w:themeColor="text1"/>
          <w:lang w:val="en-IE"/>
        </w:rPr>
        <w:t xml:space="preserve">focus and </w:t>
      </w:r>
      <w:r w:rsidRPr="559DFB7D">
        <w:rPr>
          <w:rFonts w:ascii="Arial" w:eastAsia="Arial" w:hAnsi="Arial" w:cs="Arial"/>
          <w:color w:val="000000" w:themeColor="text1"/>
          <w:lang w:val="en-IE"/>
        </w:rPr>
        <w:t>improvement</w:t>
      </w:r>
      <w:r w:rsidR="68120137" w:rsidRPr="559DFB7D">
        <w:rPr>
          <w:rFonts w:ascii="Arial" w:eastAsia="Arial" w:hAnsi="Arial" w:cs="Arial"/>
          <w:color w:val="000000" w:themeColor="text1"/>
          <w:lang w:val="en-IE"/>
        </w:rPr>
        <w:t xml:space="preserve"> </w:t>
      </w:r>
      <w:r w:rsidR="26659AE3" w:rsidRPr="559DFB7D">
        <w:rPr>
          <w:rFonts w:ascii="Arial" w:eastAsia="Arial" w:hAnsi="Arial" w:cs="Arial"/>
          <w:color w:val="000000" w:themeColor="text1"/>
          <w:lang w:val="en-IE"/>
        </w:rPr>
        <w:t xml:space="preserve">to be included in </w:t>
      </w:r>
      <w:r w:rsidR="68120137" w:rsidRPr="559DFB7D">
        <w:rPr>
          <w:rFonts w:ascii="Arial" w:eastAsia="Arial" w:hAnsi="Arial" w:cs="Arial"/>
          <w:color w:val="000000" w:themeColor="text1"/>
          <w:lang w:val="en-IE"/>
        </w:rPr>
        <w:t>our 2024</w:t>
      </w:r>
      <w:r w:rsidR="3DCFCDF9" w:rsidRPr="559DFB7D">
        <w:rPr>
          <w:rFonts w:ascii="Arial" w:eastAsia="Arial" w:hAnsi="Arial" w:cs="Arial"/>
          <w:color w:val="000000" w:themeColor="text1"/>
          <w:lang w:val="en-IE"/>
        </w:rPr>
        <w:t>-2027</w:t>
      </w:r>
      <w:r w:rsidR="68120137" w:rsidRPr="559DFB7D">
        <w:rPr>
          <w:rFonts w:ascii="Arial" w:eastAsia="Arial" w:hAnsi="Arial" w:cs="Arial"/>
          <w:color w:val="000000" w:themeColor="text1"/>
          <w:lang w:val="en-IE"/>
        </w:rPr>
        <w:t xml:space="preserve"> strategy and action plan.</w:t>
      </w:r>
      <w:r w:rsidR="2AA8B323" w:rsidRPr="559DFB7D">
        <w:rPr>
          <w:rFonts w:ascii="Arial" w:eastAsia="Arial" w:hAnsi="Arial" w:cs="Arial"/>
          <w:color w:val="000000" w:themeColor="text1"/>
          <w:lang w:val="en-IE"/>
        </w:rPr>
        <w:t xml:space="preserve"> </w:t>
      </w:r>
      <w:r w:rsidRPr="559DFB7D">
        <w:rPr>
          <w:rFonts w:ascii="Arial" w:eastAsia="Arial" w:hAnsi="Arial" w:cs="Arial"/>
          <w:color w:val="000000" w:themeColor="text1"/>
          <w:lang w:val="en-IE"/>
        </w:rPr>
        <w:t xml:space="preserve">We are committed to </w:t>
      </w:r>
      <w:r w:rsidR="6C7083D8" w:rsidRPr="559DFB7D">
        <w:rPr>
          <w:rFonts w:ascii="Arial" w:eastAsia="Arial" w:hAnsi="Arial" w:cs="Arial"/>
          <w:color w:val="000000" w:themeColor="text1"/>
          <w:lang w:val="en-IE"/>
        </w:rPr>
        <w:t xml:space="preserve">continue to </w:t>
      </w:r>
      <w:r w:rsidRPr="559DFB7D">
        <w:rPr>
          <w:rFonts w:ascii="Arial" w:eastAsia="Arial" w:hAnsi="Arial" w:cs="Arial"/>
          <w:color w:val="000000" w:themeColor="text1"/>
          <w:lang w:val="en-IE"/>
        </w:rPr>
        <w:t>follow</w:t>
      </w:r>
      <w:r w:rsidR="295DEC0C" w:rsidRPr="559DFB7D">
        <w:rPr>
          <w:rFonts w:ascii="Arial" w:eastAsia="Arial" w:hAnsi="Arial" w:cs="Arial"/>
          <w:color w:val="000000" w:themeColor="text1"/>
          <w:lang w:val="en-IE"/>
        </w:rPr>
        <w:t xml:space="preserve"> </w:t>
      </w:r>
      <w:r w:rsidRPr="559DFB7D">
        <w:rPr>
          <w:rFonts w:ascii="Arial" w:eastAsia="Arial" w:hAnsi="Arial" w:cs="Arial"/>
          <w:color w:val="000000" w:themeColor="text1"/>
          <w:lang w:val="en-IE"/>
        </w:rPr>
        <w:t xml:space="preserve">best practice </w:t>
      </w:r>
      <w:r w:rsidR="7938652F" w:rsidRPr="559DFB7D">
        <w:rPr>
          <w:rFonts w:ascii="Arial" w:eastAsia="Arial" w:hAnsi="Arial" w:cs="Arial"/>
          <w:color w:val="000000" w:themeColor="text1"/>
          <w:lang w:val="en-IE"/>
        </w:rPr>
        <w:t xml:space="preserve">and provide the much-needed ongoing support for our research community </w:t>
      </w:r>
      <w:r w:rsidRPr="559DFB7D">
        <w:rPr>
          <w:rFonts w:ascii="Arial" w:eastAsia="Arial" w:hAnsi="Arial" w:cs="Arial"/>
          <w:color w:val="000000" w:themeColor="text1"/>
          <w:lang w:val="en-IE"/>
        </w:rPr>
        <w:t>as we continue to implement and adhere to the principles of the Charter and Code.</w:t>
      </w:r>
      <w:r w:rsidR="5E7B753B" w:rsidRPr="559DFB7D">
        <w:rPr>
          <w:rFonts w:ascii="Arial" w:eastAsia="Arial" w:hAnsi="Arial" w:cs="Arial"/>
          <w:color w:val="000000" w:themeColor="text1"/>
          <w:lang w:val="en-IE"/>
        </w:rPr>
        <w:t xml:space="preserve"> </w:t>
      </w:r>
      <w:r w:rsidR="5E5403A5" w:rsidRPr="559DFB7D">
        <w:rPr>
          <w:rFonts w:ascii="Arial" w:eastAsia="Arial" w:hAnsi="Arial" w:cs="Arial"/>
          <w:color w:val="000000" w:themeColor="text1"/>
          <w:lang w:val="en-IE"/>
        </w:rPr>
        <w:t xml:space="preserve">We have participated with many </w:t>
      </w:r>
      <w:r w:rsidR="308E1A8A" w:rsidRPr="559DFB7D">
        <w:rPr>
          <w:rFonts w:ascii="Arial" w:eastAsia="Arial" w:hAnsi="Arial" w:cs="Arial"/>
          <w:color w:val="000000" w:themeColor="text1"/>
          <w:lang w:val="en-IE"/>
        </w:rPr>
        <w:t>EU (European Union)</w:t>
      </w:r>
      <w:r w:rsidR="5E5403A5" w:rsidRPr="559DFB7D">
        <w:rPr>
          <w:rFonts w:ascii="Arial" w:eastAsia="Arial" w:hAnsi="Arial" w:cs="Arial"/>
          <w:color w:val="000000" w:themeColor="text1"/>
          <w:lang w:val="en-IE"/>
        </w:rPr>
        <w:t xml:space="preserve"> universities on projects over the years and supported those who wish to achieve or implement their own HRS4R.</w:t>
      </w:r>
      <w:r w:rsidR="41858EFF" w:rsidRPr="559DFB7D">
        <w:rPr>
          <w:rFonts w:ascii="Arial" w:eastAsia="Arial" w:hAnsi="Arial" w:cs="Arial"/>
          <w:color w:val="000000" w:themeColor="text1"/>
          <w:lang w:val="en-IE"/>
        </w:rPr>
        <w:t xml:space="preserve"> We have hosted </w:t>
      </w:r>
      <w:r w:rsidR="7A620DA1" w:rsidRPr="559DFB7D">
        <w:rPr>
          <w:rFonts w:ascii="Arial" w:eastAsia="Arial" w:hAnsi="Arial" w:cs="Arial"/>
          <w:color w:val="000000" w:themeColor="text1"/>
          <w:lang w:val="en-IE"/>
        </w:rPr>
        <w:t xml:space="preserve">teams from other EU </w:t>
      </w:r>
      <w:r w:rsidR="41858EFF" w:rsidRPr="559DFB7D">
        <w:rPr>
          <w:rFonts w:ascii="Arial" w:eastAsia="Arial" w:hAnsi="Arial" w:cs="Arial"/>
          <w:color w:val="000000" w:themeColor="text1"/>
          <w:lang w:val="en-IE"/>
        </w:rPr>
        <w:t xml:space="preserve">universities </w:t>
      </w:r>
      <w:r w:rsidR="10AFEE31" w:rsidRPr="559DFB7D">
        <w:rPr>
          <w:rFonts w:ascii="Arial" w:eastAsia="Arial" w:hAnsi="Arial" w:cs="Arial"/>
          <w:color w:val="000000" w:themeColor="text1"/>
          <w:lang w:val="en-IE"/>
        </w:rPr>
        <w:t xml:space="preserve">in Galway and welcome the opportunity </w:t>
      </w:r>
      <w:r w:rsidR="3F362E41" w:rsidRPr="559DFB7D">
        <w:rPr>
          <w:rFonts w:ascii="Arial" w:eastAsia="Arial" w:hAnsi="Arial" w:cs="Arial"/>
          <w:color w:val="000000" w:themeColor="text1"/>
          <w:lang w:val="en-IE"/>
        </w:rPr>
        <w:t xml:space="preserve">to host </w:t>
      </w:r>
      <w:r w:rsidR="10AFEE31" w:rsidRPr="559DFB7D">
        <w:rPr>
          <w:rFonts w:ascii="Arial" w:eastAsia="Arial" w:hAnsi="Arial" w:cs="Arial"/>
          <w:color w:val="000000" w:themeColor="text1"/>
          <w:lang w:val="en-IE"/>
        </w:rPr>
        <w:t xml:space="preserve">other visitors as we plan to review and implement the </w:t>
      </w:r>
      <w:r w:rsidR="5B9DCE08" w:rsidRPr="559DFB7D">
        <w:rPr>
          <w:rFonts w:ascii="Arial" w:eastAsia="Arial" w:hAnsi="Arial" w:cs="Arial"/>
          <w:color w:val="000000" w:themeColor="text1"/>
          <w:lang w:val="en-IE"/>
        </w:rPr>
        <w:t>new Charter for Researchers.</w:t>
      </w:r>
      <w:r w:rsidR="05C68D58" w:rsidRPr="559DFB7D">
        <w:rPr>
          <w:rFonts w:ascii="Arial" w:eastAsia="Arial" w:hAnsi="Arial" w:cs="Arial"/>
          <w:color w:val="000000" w:themeColor="text1"/>
          <w:lang w:val="en-IE"/>
        </w:rPr>
        <w:t xml:space="preserve"> </w:t>
      </w:r>
    </w:p>
    <w:p w14:paraId="559BF54D" w14:textId="57C1274F" w:rsidR="4033935C" w:rsidRDefault="4033935C">
      <w:r>
        <w:br w:type="page"/>
      </w:r>
    </w:p>
    <w:p w14:paraId="1B56B608" w14:textId="48D2C2F1" w:rsidR="4F15BD1A" w:rsidRDefault="4F15BD1A" w:rsidP="4033935C">
      <w:pPr>
        <w:spacing w:after="200" w:line="276" w:lineRule="auto"/>
        <w:jc w:val="both"/>
        <w:rPr>
          <w:rFonts w:ascii="Arial" w:eastAsia="Arial" w:hAnsi="Arial" w:cs="Arial"/>
          <w:color w:val="000000" w:themeColor="text1"/>
          <w:lang w:val="en-IE"/>
        </w:rPr>
      </w:pPr>
      <w:r w:rsidRPr="4033935C">
        <w:rPr>
          <w:rFonts w:ascii="Arial" w:eastAsia="Arial" w:hAnsi="Arial" w:cs="Arial"/>
          <w:b/>
          <w:bCs/>
          <w:color w:val="000000" w:themeColor="text1"/>
          <w:lang w:val="en-IE"/>
        </w:rPr>
        <w:lastRenderedPageBreak/>
        <w:t xml:space="preserve">New </w:t>
      </w:r>
      <w:hyperlink r:id="rId13">
        <w:r w:rsidRPr="4033935C">
          <w:rPr>
            <w:rStyle w:val="Hyperlink"/>
            <w:rFonts w:ascii="Arial" w:eastAsia="Arial" w:hAnsi="Arial" w:cs="Arial"/>
            <w:b/>
            <w:bCs/>
            <w:lang w:val="en-IE"/>
          </w:rPr>
          <w:t>Charter for Researchers</w:t>
        </w:r>
      </w:hyperlink>
    </w:p>
    <w:p w14:paraId="55AD2AFA" w14:textId="777A0671" w:rsidR="7EC89BB5" w:rsidRDefault="7EC89BB5" w:rsidP="72870D8C">
      <w:pPr>
        <w:spacing w:after="200" w:line="276" w:lineRule="auto"/>
        <w:jc w:val="both"/>
        <w:rPr>
          <w:rFonts w:ascii="Arial" w:eastAsia="Arial" w:hAnsi="Arial" w:cs="Arial"/>
          <w:color w:val="000000" w:themeColor="text1"/>
          <w:lang w:val="en-IE"/>
        </w:rPr>
      </w:pPr>
      <w:r w:rsidRPr="72870D8C">
        <w:rPr>
          <w:rFonts w:ascii="Arial" w:eastAsia="Arial" w:hAnsi="Arial" w:cs="Arial"/>
          <w:lang w:val="en-IE"/>
        </w:rPr>
        <w:t xml:space="preserve">Our renewal application for 2024-2027 is based on the original Charter and Code but our next application and external review will be </w:t>
      </w:r>
      <w:r w:rsidR="5659E4D2" w:rsidRPr="72870D8C">
        <w:rPr>
          <w:rFonts w:ascii="Arial" w:eastAsia="Arial" w:hAnsi="Arial" w:cs="Arial"/>
          <w:lang w:val="en-IE"/>
        </w:rPr>
        <w:t>under the new Charter for Researchers</w:t>
      </w:r>
      <w:r w:rsidR="395CB832" w:rsidRPr="72870D8C">
        <w:rPr>
          <w:rFonts w:ascii="Arial" w:eastAsia="Arial" w:hAnsi="Arial" w:cs="Arial"/>
          <w:lang w:val="en-IE"/>
        </w:rPr>
        <w:t>.</w:t>
      </w:r>
      <w:r w:rsidR="6313987F" w:rsidRPr="72870D8C">
        <w:rPr>
          <w:rFonts w:ascii="Arial" w:eastAsia="Arial" w:hAnsi="Arial" w:cs="Arial"/>
          <w:lang w:val="en-IE"/>
        </w:rPr>
        <w:t xml:space="preserve"> </w:t>
      </w:r>
      <w:r w:rsidR="24F82571" w:rsidRPr="72870D8C">
        <w:rPr>
          <w:rFonts w:ascii="Arial" w:eastAsia="Arial" w:hAnsi="Arial" w:cs="Arial"/>
          <w:lang w:val="en-IE"/>
        </w:rPr>
        <w:t>T</w:t>
      </w:r>
      <w:r w:rsidR="7A33A0DE" w:rsidRPr="72870D8C">
        <w:rPr>
          <w:rFonts w:ascii="Arial" w:eastAsia="Arial" w:hAnsi="Arial" w:cs="Arial"/>
          <w:lang w:val="en-IE"/>
        </w:rPr>
        <w:t xml:space="preserve">he Council </w:t>
      </w:r>
      <w:r w:rsidR="7A33A0DE" w:rsidRPr="72870D8C">
        <w:rPr>
          <w:rFonts w:ascii="Arial" w:eastAsia="Arial" w:hAnsi="Arial" w:cs="Arial"/>
          <w:color w:val="000000" w:themeColor="text1"/>
          <w:lang w:val="en-IE"/>
        </w:rPr>
        <w:t>formally adopted the Council Recommendation on a framework for research careers, including a new Charter for Researchers</w:t>
      </w:r>
      <w:r w:rsidR="34AEA5E9" w:rsidRPr="72870D8C">
        <w:rPr>
          <w:rFonts w:ascii="Arial" w:eastAsia="Arial" w:hAnsi="Arial" w:cs="Arial"/>
          <w:color w:val="000000" w:themeColor="text1"/>
          <w:lang w:val="en-IE"/>
        </w:rPr>
        <w:t xml:space="preserve"> on </w:t>
      </w:r>
      <w:r w:rsidR="34AEA5E9" w:rsidRPr="72870D8C">
        <w:rPr>
          <w:rFonts w:ascii="Arial" w:eastAsia="Arial" w:hAnsi="Arial" w:cs="Arial"/>
          <w:lang w:val="en-IE"/>
        </w:rPr>
        <w:t>18</w:t>
      </w:r>
      <w:r w:rsidR="34AEA5E9" w:rsidRPr="72870D8C">
        <w:rPr>
          <w:rFonts w:ascii="Arial" w:eastAsia="Arial" w:hAnsi="Arial" w:cs="Arial"/>
          <w:vertAlign w:val="superscript"/>
          <w:lang w:val="en-IE"/>
        </w:rPr>
        <w:t>th</w:t>
      </w:r>
      <w:r w:rsidR="34AEA5E9" w:rsidRPr="72870D8C">
        <w:rPr>
          <w:rFonts w:ascii="Arial" w:eastAsia="Arial" w:hAnsi="Arial" w:cs="Arial"/>
          <w:lang w:val="en-IE"/>
        </w:rPr>
        <w:t xml:space="preserve"> December 2023.</w:t>
      </w:r>
      <w:r w:rsidR="7A33A0DE" w:rsidRPr="72870D8C">
        <w:rPr>
          <w:rFonts w:ascii="Arial" w:eastAsia="Arial" w:hAnsi="Arial" w:cs="Arial"/>
          <w:color w:val="000000" w:themeColor="text1"/>
          <w:lang w:val="en-IE"/>
        </w:rPr>
        <w:t xml:space="preserve"> </w:t>
      </w:r>
    </w:p>
    <w:p w14:paraId="4F8C1166" w14:textId="0298D19E" w:rsidR="7A33A0DE" w:rsidRDefault="7A33A0DE" w:rsidP="1BF71E8A">
      <w:pPr>
        <w:spacing w:after="200" w:line="276" w:lineRule="auto"/>
        <w:jc w:val="both"/>
        <w:rPr>
          <w:rFonts w:ascii="Arial" w:eastAsia="Arial" w:hAnsi="Arial" w:cs="Arial"/>
          <w:i/>
          <w:iCs/>
          <w:color w:val="000000" w:themeColor="text1"/>
          <w:lang w:val="en-IE"/>
        </w:rPr>
      </w:pPr>
      <w:r w:rsidRPr="1BF71E8A">
        <w:rPr>
          <w:rFonts w:ascii="Arial" w:eastAsia="Arial" w:hAnsi="Arial" w:cs="Arial"/>
          <w:i/>
          <w:iCs/>
          <w:color w:val="000000" w:themeColor="text1"/>
          <w:lang w:val="en-IE"/>
        </w:rPr>
        <w:t>With this Council Recommendation and the new Charter for Researchers annexed to it, researchers at all career stages can expect better working conditions, equality and inclusiveness, a limited use of fixed-term contracts, skills allowing seamless mobility between sectors and therefore more career opportunities, a reformed assessment system that takes into consideration the real impact of their activities, practices and outputs, rather than just publications, and much more. The Human Resources Strategy for Researchers (HRS4R) will from now on be based on the new Charter for Researchers.</w:t>
      </w:r>
      <w:r w:rsidRPr="1BF71E8A">
        <w:rPr>
          <w:rStyle w:val="FootnoteReference"/>
          <w:rFonts w:ascii="Arial" w:eastAsia="Arial" w:hAnsi="Arial" w:cs="Arial"/>
          <w:i/>
          <w:iCs/>
          <w:color w:val="000000" w:themeColor="text1"/>
          <w:lang w:val="en-IE"/>
        </w:rPr>
        <w:footnoteReference w:id="1"/>
      </w:r>
    </w:p>
    <w:p w14:paraId="21EBE2A3" w14:textId="271DD7F2" w:rsidR="1BF71E8A" w:rsidRDefault="36A68295" w:rsidP="4808C728">
      <w:pPr>
        <w:spacing w:after="200" w:line="276" w:lineRule="auto"/>
        <w:jc w:val="both"/>
        <w:rPr>
          <w:rFonts w:ascii="Arial" w:eastAsia="Arial" w:hAnsi="Arial" w:cs="Arial"/>
          <w:color w:val="000000" w:themeColor="text1"/>
          <w:lang w:val="en-IE"/>
        </w:rPr>
      </w:pPr>
      <w:r w:rsidRPr="4808C728">
        <w:rPr>
          <w:rFonts w:ascii="Arial" w:eastAsia="Arial" w:hAnsi="Arial" w:cs="Arial"/>
          <w:color w:val="000000" w:themeColor="text1"/>
          <w:lang w:val="en-IE"/>
        </w:rPr>
        <w:t xml:space="preserve">Our university welcomes the new Charter for Researchers and several of our </w:t>
      </w:r>
      <w:r w:rsidR="2AD380F7" w:rsidRPr="4808C728">
        <w:rPr>
          <w:rFonts w:ascii="Arial" w:eastAsia="Arial" w:hAnsi="Arial" w:cs="Arial"/>
          <w:color w:val="000000" w:themeColor="text1"/>
          <w:lang w:val="en-IE"/>
        </w:rPr>
        <w:t xml:space="preserve">proposed </w:t>
      </w:r>
      <w:r w:rsidRPr="4808C728">
        <w:rPr>
          <w:rFonts w:ascii="Arial" w:eastAsia="Arial" w:hAnsi="Arial" w:cs="Arial"/>
          <w:color w:val="000000" w:themeColor="text1"/>
          <w:lang w:val="en-IE"/>
        </w:rPr>
        <w:t xml:space="preserve">actions within our strategy are </w:t>
      </w:r>
      <w:bookmarkStart w:id="0" w:name="_Int_xw788VZv"/>
      <w:r w:rsidRPr="4808C728">
        <w:rPr>
          <w:rFonts w:ascii="Arial" w:eastAsia="Arial" w:hAnsi="Arial" w:cs="Arial"/>
          <w:color w:val="000000" w:themeColor="text1"/>
          <w:lang w:val="en-IE"/>
        </w:rPr>
        <w:t>directly linked</w:t>
      </w:r>
      <w:bookmarkEnd w:id="0"/>
      <w:r w:rsidRPr="4808C728">
        <w:rPr>
          <w:rFonts w:ascii="Arial" w:eastAsia="Arial" w:hAnsi="Arial" w:cs="Arial"/>
          <w:color w:val="000000" w:themeColor="text1"/>
          <w:lang w:val="en-IE"/>
        </w:rPr>
        <w:t xml:space="preserve"> to the review and implementation of the revised pri</w:t>
      </w:r>
      <w:r w:rsidR="3D0D18F9" w:rsidRPr="4808C728">
        <w:rPr>
          <w:rFonts w:ascii="Arial" w:eastAsia="Arial" w:hAnsi="Arial" w:cs="Arial"/>
          <w:color w:val="000000" w:themeColor="text1"/>
          <w:lang w:val="en-IE"/>
        </w:rPr>
        <w:t>nciples within the new Charter.</w:t>
      </w:r>
      <w:r w:rsidR="397071F8" w:rsidRPr="4808C728">
        <w:rPr>
          <w:rFonts w:ascii="Arial" w:eastAsia="Arial" w:hAnsi="Arial" w:cs="Arial"/>
          <w:color w:val="000000" w:themeColor="text1"/>
          <w:lang w:val="en-IE"/>
        </w:rPr>
        <w:t xml:space="preserve"> It is expected that an extensive cross-section of university units will be involved in reviewing the new Charter and newer actions </w:t>
      </w:r>
      <w:r w:rsidR="0C79E9EB" w:rsidRPr="4808C728">
        <w:rPr>
          <w:rFonts w:ascii="Arial" w:eastAsia="Arial" w:hAnsi="Arial" w:cs="Arial"/>
          <w:color w:val="000000" w:themeColor="text1"/>
          <w:lang w:val="en-IE"/>
        </w:rPr>
        <w:t>will be identified which may be added to our action plan over time.</w:t>
      </w:r>
      <w:r w:rsidR="3D0D18F9" w:rsidRPr="4808C728">
        <w:rPr>
          <w:rFonts w:ascii="Arial" w:eastAsia="Arial" w:hAnsi="Arial" w:cs="Arial"/>
          <w:color w:val="000000" w:themeColor="text1"/>
          <w:lang w:val="en-IE"/>
        </w:rPr>
        <w:t xml:space="preserve"> </w:t>
      </w:r>
      <w:r w:rsidR="27A75252" w:rsidRPr="4808C728">
        <w:rPr>
          <w:rFonts w:ascii="Arial" w:eastAsia="Arial" w:hAnsi="Arial" w:cs="Arial"/>
          <w:color w:val="000000" w:themeColor="text1"/>
          <w:lang w:val="en-IE"/>
        </w:rPr>
        <w:t>It will also allow us an opportunity to communicate and promote the new Charter and to increase visibility of the award</w:t>
      </w:r>
      <w:r w:rsidR="705BFE50" w:rsidRPr="4808C728">
        <w:rPr>
          <w:rFonts w:ascii="Arial" w:eastAsia="Arial" w:hAnsi="Arial" w:cs="Arial"/>
          <w:color w:val="000000" w:themeColor="text1"/>
          <w:lang w:val="en-IE"/>
        </w:rPr>
        <w:t>, our excellent supports for researchers</w:t>
      </w:r>
      <w:r w:rsidR="0FBCDBDF" w:rsidRPr="4808C728">
        <w:rPr>
          <w:rFonts w:ascii="Arial" w:eastAsia="Arial" w:hAnsi="Arial" w:cs="Arial"/>
          <w:color w:val="000000" w:themeColor="text1"/>
          <w:lang w:val="en-IE"/>
        </w:rPr>
        <w:t xml:space="preserve"> </w:t>
      </w:r>
      <w:r w:rsidR="0DFE4F17" w:rsidRPr="4808C728">
        <w:rPr>
          <w:rFonts w:ascii="Arial" w:eastAsia="Arial" w:hAnsi="Arial" w:cs="Arial"/>
          <w:color w:val="000000" w:themeColor="text1"/>
          <w:lang w:val="en-IE"/>
        </w:rPr>
        <w:t>and to identify opportunities for further improvement and sharing of our experiences with other EU partners/institutions.</w:t>
      </w:r>
    </w:p>
    <w:p w14:paraId="56C67790" w14:textId="21A96C47" w:rsidR="007B174B" w:rsidRDefault="3B0BD754" w:rsidP="4033935C">
      <w:pPr>
        <w:spacing w:after="200" w:line="276" w:lineRule="auto"/>
        <w:jc w:val="both"/>
        <w:rPr>
          <w:rFonts w:ascii="Arial" w:eastAsia="Arial" w:hAnsi="Arial" w:cs="Arial"/>
          <w:b/>
          <w:bCs/>
          <w:color w:val="000000" w:themeColor="text1"/>
          <w:sz w:val="24"/>
          <w:szCs w:val="24"/>
          <w:lang w:val="en-IE"/>
        </w:rPr>
      </w:pPr>
      <w:r w:rsidRPr="4033935C">
        <w:rPr>
          <w:rFonts w:ascii="Arial" w:eastAsia="Arial" w:hAnsi="Arial" w:cs="Arial"/>
          <w:b/>
          <w:bCs/>
          <w:color w:val="000000" w:themeColor="text1"/>
          <w:sz w:val="24"/>
          <w:szCs w:val="24"/>
          <w:lang w:val="en-IE"/>
        </w:rPr>
        <w:t xml:space="preserve">About </w:t>
      </w:r>
      <w:r w:rsidR="2CFE01BE" w:rsidRPr="4033935C">
        <w:rPr>
          <w:rFonts w:ascii="Arial" w:eastAsia="Arial" w:hAnsi="Arial" w:cs="Arial"/>
          <w:b/>
          <w:bCs/>
          <w:color w:val="000000" w:themeColor="text1"/>
          <w:sz w:val="24"/>
          <w:szCs w:val="24"/>
          <w:lang w:val="en-IE"/>
        </w:rPr>
        <w:t>University of</w:t>
      </w:r>
      <w:r w:rsidRPr="4033935C">
        <w:rPr>
          <w:rFonts w:ascii="Arial" w:eastAsia="Arial" w:hAnsi="Arial" w:cs="Arial"/>
          <w:b/>
          <w:bCs/>
          <w:color w:val="000000" w:themeColor="text1"/>
          <w:sz w:val="24"/>
          <w:szCs w:val="24"/>
          <w:lang w:val="en-IE"/>
        </w:rPr>
        <w:t xml:space="preserve"> Galway</w:t>
      </w:r>
    </w:p>
    <w:p w14:paraId="2B3BA652" w14:textId="48666D34" w:rsidR="38BC6D90" w:rsidRDefault="38BC6D90" w:rsidP="4033935C">
      <w:pPr>
        <w:spacing w:after="0"/>
        <w:ind w:left="-20" w:right="-20"/>
        <w:jc w:val="both"/>
        <w:rPr>
          <w:rFonts w:ascii="Arial" w:eastAsia="Arial" w:hAnsi="Arial" w:cs="Arial"/>
        </w:rPr>
      </w:pPr>
      <w:r w:rsidRPr="4033935C">
        <w:rPr>
          <w:rFonts w:ascii="Arial" w:eastAsia="Arial" w:hAnsi="Arial" w:cs="Arial"/>
          <w:color w:val="000000" w:themeColor="text1"/>
        </w:rPr>
        <w:t>University of Galway has been inspiring m</w:t>
      </w:r>
      <w:r w:rsidRPr="4033935C">
        <w:rPr>
          <w:rFonts w:ascii="Arial" w:eastAsia="Arial" w:hAnsi="Arial" w:cs="Arial"/>
        </w:rPr>
        <w:t>inds since 1845 as a research-led university. Ours is one of the oldest and largest universities in Ireland. From humble beginnings, today we are counted among the Top 300 universities in the world according to the most prestigious rankings, positioning us in the top 2% globally.</w:t>
      </w:r>
      <w:r w:rsidRPr="4033935C">
        <w:rPr>
          <w:rFonts w:ascii="Arial" w:eastAsia="Arial" w:hAnsi="Arial" w:cs="Arial"/>
          <w:color w:val="000000" w:themeColor="text1"/>
        </w:rPr>
        <w:t xml:space="preserve"> </w:t>
      </w:r>
      <w:r w:rsidR="4526DCBE" w:rsidRPr="4033935C">
        <w:rPr>
          <w:rFonts w:ascii="Arial" w:eastAsia="Arial" w:hAnsi="Arial" w:cs="Arial"/>
        </w:rPr>
        <w:t xml:space="preserve">The following infographic gives </w:t>
      </w:r>
      <w:bookmarkStart w:id="1" w:name="_Int_YVHE9tzA"/>
      <w:r w:rsidR="4526DCBE" w:rsidRPr="4033935C">
        <w:rPr>
          <w:rFonts w:ascii="Arial" w:eastAsia="Arial" w:hAnsi="Arial" w:cs="Arial"/>
        </w:rPr>
        <w:t>a great view</w:t>
      </w:r>
      <w:bookmarkEnd w:id="1"/>
      <w:r w:rsidR="4526DCBE" w:rsidRPr="4033935C">
        <w:rPr>
          <w:rFonts w:ascii="Arial" w:eastAsia="Arial" w:hAnsi="Arial" w:cs="Arial"/>
        </w:rPr>
        <w:t xml:space="preserve"> of our university</w:t>
      </w:r>
      <w:r w:rsidR="386983DC" w:rsidRPr="4033935C">
        <w:rPr>
          <w:rFonts w:ascii="Arial" w:eastAsia="Arial" w:hAnsi="Arial" w:cs="Arial"/>
        </w:rPr>
        <w:t xml:space="preserve"> overall</w:t>
      </w:r>
      <w:r w:rsidR="4526DCBE" w:rsidRPr="4033935C">
        <w:rPr>
          <w:rFonts w:ascii="Arial" w:eastAsia="Arial" w:hAnsi="Arial" w:cs="Arial"/>
        </w:rPr>
        <w:t>.</w:t>
      </w:r>
    </w:p>
    <w:p w14:paraId="7CB01AE8" w14:textId="0E221E1E" w:rsidR="4033935C" w:rsidRDefault="4033935C" w:rsidP="4033935C">
      <w:pPr>
        <w:spacing w:after="200" w:line="276" w:lineRule="auto"/>
        <w:jc w:val="center"/>
      </w:pPr>
    </w:p>
    <w:p w14:paraId="45C3292B" w14:textId="35ED3556" w:rsidR="307A8327" w:rsidRDefault="307A8327" w:rsidP="4033935C">
      <w:pPr>
        <w:spacing w:after="200" w:line="276" w:lineRule="auto"/>
        <w:jc w:val="center"/>
      </w:pPr>
      <w:r>
        <w:rPr>
          <w:noProof/>
          <w:color w:val="2B579A"/>
          <w:shd w:val="clear" w:color="auto" w:fill="E6E6E6"/>
          <w:lang w:val="en-IE" w:eastAsia="en-IE"/>
        </w:rPr>
        <w:lastRenderedPageBreak/>
        <w:drawing>
          <wp:inline distT="0" distB="0" distL="0" distR="0" wp14:anchorId="7F3B7795" wp14:editId="1A20EA2A">
            <wp:extent cx="4201378" cy="2249488"/>
            <wp:effectExtent l="19050" t="19050" r="19050" b="19050"/>
            <wp:docPr id="1406120379" name="Picture 1406120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201378" cy="2249488"/>
                    </a:xfrm>
                    <a:prstGeom prst="rect">
                      <a:avLst/>
                    </a:prstGeom>
                    <a:ln w="19050">
                      <a:solidFill>
                        <a:srgbClr val="A80050"/>
                      </a:solidFill>
                      <a:prstDash val="solid"/>
                    </a:ln>
                  </pic:spPr>
                </pic:pic>
              </a:graphicData>
            </a:graphic>
          </wp:inline>
        </w:drawing>
      </w:r>
    </w:p>
    <w:p w14:paraId="3ABC73A7" w14:textId="44AF9468" w:rsidR="3A9A3373" w:rsidRDefault="3A9A3373" w:rsidP="4033935C">
      <w:pPr>
        <w:spacing w:after="0"/>
        <w:ind w:left="-20" w:right="-20"/>
        <w:jc w:val="both"/>
        <w:rPr>
          <w:rFonts w:ascii="Arial" w:eastAsia="Arial" w:hAnsi="Arial" w:cs="Arial"/>
          <w:color w:val="000000" w:themeColor="text1"/>
          <w:lang w:val="en-IE"/>
        </w:rPr>
      </w:pPr>
      <w:r w:rsidRPr="4033935C">
        <w:rPr>
          <w:rFonts w:ascii="Arial" w:eastAsia="Arial" w:hAnsi="Arial" w:cs="Arial"/>
          <w:color w:val="000000" w:themeColor="text1"/>
          <w:lang w:val="en-IE"/>
        </w:rPr>
        <w:t>University of Galway is an internati</w:t>
      </w:r>
      <w:r w:rsidRPr="4033935C">
        <w:rPr>
          <w:rFonts w:ascii="Arial" w:eastAsia="Arial" w:hAnsi="Arial" w:cs="Arial"/>
          <w:lang w:val="en-IE"/>
        </w:rPr>
        <w:t xml:space="preserve">onal university with global ambition, but with deep roots in our region and nationally. Our location on the very edge of Europe, gives us a unique perspective. Our university is at the heart of a distinct and vibrant region, renowned for its unique culture, creative industries, medical technologies, marine ecology and economy, and our innovation. We work in partnership with business, </w:t>
      </w:r>
      <w:bookmarkStart w:id="2" w:name="_Int_WevTb1Uc"/>
      <w:r w:rsidRPr="4033935C">
        <w:rPr>
          <w:rFonts w:ascii="Arial" w:eastAsia="Arial" w:hAnsi="Arial" w:cs="Arial"/>
          <w:lang w:val="en-IE"/>
        </w:rPr>
        <w:t>industry</w:t>
      </w:r>
      <w:bookmarkEnd w:id="2"/>
      <w:r w:rsidRPr="4033935C">
        <w:rPr>
          <w:rFonts w:ascii="Arial" w:eastAsia="Arial" w:hAnsi="Arial" w:cs="Arial"/>
          <w:lang w:val="en-IE"/>
        </w:rPr>
        <w:t xml:space="preserve"> and government to provide the graduates, skills, </w:t>
      </w:r>
      <w:bookmarkStart w:id="3" w:name="_Int_NQGbRIxh"/>
      <w:r w:rsidRPr="4033935C">
        <w:rPr>
          <w:rFonts w:ascii="Arial" w:eastAsia="Arial" w:hAnsi="Arial" w:cs="Arial"/>
          <w:lang w:val="en-IE"/>
        </w:rPr>
        <w:t>knowledge</w:t>
      </w:r>
      <w:bookmarkEnd w:id="3"/>
      <w:r w:rsidRPr="4033935C">
        <w:rPr>
          <w:rFonts w:ascii="Arial" w:eastAsia="Arial" w:hAnsi="Arial" w:cs="Arial"/>
          <w:lang w:val="en-IE"/>
        </w:rPr>
        <w:t xml:space="preserve"> and innovation that drive entrepreneurialism, </w:t>
      </w:r>
      <w:bookmarkStart w:id="4" w:name="_Int_wJvbyU19"/>
      <w:r w:rsidRPr="4033935C">
        <w:rPr>
          <w:rFonts w:ascii="Arial" w:eastAsia="Arial" w:hAnsi="Arial" w:cs="Arial"/>
          <w:lang w:val="en-IE"/>
        </w:rPr>
        <w:t>employment</w:t>
      </w:r>
      <w:bookmarkEnd w:id="4"/>
      <w:r w:rsidRPr="4033935C">
        <w:rPr>
          <w:rFonts w:ascii="Arial" w:eastAsia="Arial" w:hAnsi="Arial" w:cs="Arial"/>
          <w:lang w:val="en-IE"/>
        </w:rPr>
        <w:t xml:space="preserve"> and growth in our region. </w:t>
      </w:r>
      <w:r w:rsidRPr="4033935C">
        <w:rPr>
          <w:rFonts w:ascii="Arial" w:eastAsia="Arial" w:hAnsi="Arial" w:cs="Arial"/>
          <w:color w:val="000000" w:themeColor="text1"/>
          <w:lang w:val="en-IE"/>
        </w:rPr>
        <w:t xml:space="preserve"> </w:t>
      </w:r>
    </w:p>
    <w:p w14:paraId="12D82789" w14:textId="7D3E8064" w:rsidR="4033935C" w:rsidRDefault="4033935C" w:rsidP="4033935C">
      <w:pPr>
        <w:spacing w:after="0"/>
        <w:ind w:left="-20" w:right="-20"/>
        <w:jc w:val="both"/>
        <w:rPr>
          <w:rFonts w:ascii="Arial" w:eastAsia="Arial" w:hAnsi="Arial" w:cs="Arial"/>
          <w:color w:val="000000" w:themeColor="text1"/>
          <w:lang w:val="en-IE"/>
        </w:rPr>
      </w:pPr>
    </w:p>
    <w:p w14:paraId="1EE174C4" w14:textId="3F0DD92D" w:rsidR="3A9A3373" w:rsidRDefault="3A9A3373" w:rsidP="4033935C">
      <w:pPr>
        <w:spacing w:after="0"/>
        <w:ind w:left="-20" w:right="-20"/>
        <w:jc w:val="both"/>
        <w:rPr>
          <w:rFonts w:ascii="Arial" w:eastAsia="Arial" w:hAnsi="Arial" w:cs="Arial"/>
          <w:lang w:val="en-IE"/>
        </w:rPr>
      </w:pPr>
      <w:r w:rsidRPr="4033935C">
        <w:rPr>
          <w:rFonts w:ascii="Arial" w:eastAsia="Arial" w:hAnsi="Arial" w:cs="Arial"/>
          <w:color w:val="000000" w:themeColor="text1"/>
          <w:lang w:val="en-IE"/>
        </w:rPr>
        <w:t xml:space="preserve">Ours is a global perspective and our </w:t>
      </w:r>
      <w:r w:rsidRPr="4033935C">
        <w:rPr>
          <w:rFonts w:ascii="Arial" w:eastAsia="Arial" w:hAnsi="Arial" w:cs="Arial"/>
          <w:lang w:val="en-IE"/>
        </w:rPr>
        <w:t xml:space="preserve">university contributes </w:t>
      </w:r>
      <w:bookmarkStart w:id="5" w:name="_Int_urFEo5vk"/>
      <w:r w:rsidRPr="4033935C">
        <w:rPr>
          <w:rFonts w:ascii="Arial" w:eastAsia="Arial" w:hAnsi="Arial" w:cs="Arial"/>
          <w:lang w:val="en-IE"/>
        </w:rPr>
        <w:t>greatly to</w:t>
      </w:r>
      <w:bookmarkEnd w:id="5"/>
      <w:r w:rsidRPr="4033935C">
        <w:rPr>
          <w:rFonts w:ascii="Arial" w:eastAsia="Arial" w:hAnsi="Arial" w:cs="Arial"/>
          <w:lang w:val="en-IE"/>
        </w:rPr>
        <w:t xml:space="preserve"> the diversity and dynamism of Galway, the most international city in Ireland. We are proud of the contribution and vibrancy our international staff and students add to our campus and wider communities. Through our teaching and research, we attract and develop talent from around the world to address global challenges. Our international impact is strengthened by our alumni network, along with our partnerships and collaborations with leading international universities and organisations around the world.</w:t>
      </w:r>
    </w:p>
    <w:p w14:paraId="4D328B7D" w14:textId="67604B07" w:rsidR="3A9A3373" w:rsidRDefault="3A9A3373" w:rsidP="4033935C">
      <w:pPr>
        <w:spacing w:line="257" w:lineRule="auto"/>
        <w:ind w:left="-20" w:right="-20"/>
        <w:jc w:val="both"/>
        <w:rPr>
          <w:rFonts w:ascii="Arial" w:eastAsia="Arial" w:hAnsi="Arial" w:cs="Arial"/>
          <w:color w:val="000000" w:themeColor="text1"/>
          <w:lang w:val="en-IE"/>
        </w:rPr>
      </w:pPr>
      <w:r w:rsidRPr="46A9A4BE">
        <w:rPr>
          <w:rFonts w:ascii="Arial" w:eastAsia="Arial" w:hAnsi="Arial" w:cs="Arial"/>
          <w:color w:val="000000" w:themeColor="text1"/>
          <w:lang w:val="en-IE"/>
        </w:rPr>
        <w:t xml:space="preserve">We are a comprehensive research-led university with a breadth and depth of teaching and research across the sciences, social </w:t>
      </w:r>
      <w:bookmarkStart w:id="6" w:name="_Int_77EgWjJP"/>
      <w:r w:rsidRPr="46A9A4BE">
        <w:rPr>
          <w:rFonts w:ascii="Arial" w:eastAsia="Arial" w:hAnsi="Arial" w:cs="Arial"/>
          <w:lang w:val="en-IE"/>
        </w:rPr>
        <w:t>sciences</w:t>
      </w:r>
      <w:bookmarkEnd w:id="6"/>
      <w:r w:rsidRPr="46A9A4BE">
        <w:rPr>
          <w:rFonts w:ascii="Arial" w:eastAsia="Arial" w:hAnsi="Arial" w:cs="Arial"/>
          <w:lang w:val="en-IE"/>
        </w:rPr>
        <w:t xml:space="preserve"> and humanities, delivered through </w:t>
      </w:r>
      <w:r w:rsidRPr="46A9A4BE">
        <w:rPr>
          <w:rFonts w:ascii="Arial" w:eastAsia="Arial" w:hAnsi="Arial" w:cs="Arial"/>
          <w:b/>
          <w:bCs/>
          <w:lang w:val="en-IE"/>
        </w:rPr>
        <w:t xml:space="preserve">four Colleges, nineteen Schools, five Research Institutes </w:t>
      </w:r>
      <w:r w:rsidRPr="46A9A4BE">
        <w:rPr>
          <w:rFonts w:ascii="Arial" w:eastAsia="Arial" w:hAnsi="Arial" w:cs="Arial"/>
          <w:lang w:val="en-IE"/>
        </w:rPr>
        <w:t>and a range of research centres and clusters. Our regional footprint is the largest in Ireland spanning the Atlantic seaboard.</w:t>
      </w:r>
    </w:p>
    <w:p w14:paraId="5E8BE0AC" w14:textId="5AA42BEB" w:rsidR="00D01CDC" w:rsidRDefault="00D01CDC">
      <w:pPr>
        <w:rPr>
          <w:rFonts w:ascii="Arial" w:eastAsia="Arial" w:hAnsi="Arial" w:cs="Arial"/>
          <w:lang w:val="en-IE"/>
        </w:rPr>
      </w:pPr>
      <w:r>
        <w:rPr>
          <w:rFonts w:ascii="Arial" w:eastAsia="Arial" w:hAnsi="Arial" w:cs="Arial"/>
          <w:lang w:val="en-IE"/>
        </w:rPr>
        <w:br w:type="page"/>
      </w:r>
    </w:p>
    <w:p w14:paraId="6735AD36" w14:textId="77777777" w:rsidR="4033935C" w:rsidRDefault="4033935C" w:rsidP="4033935C">
      <w:pPr>
        <w:spacing w:line="257" w:lineRule="auto"/>
        <w:ind w:left="-20" w:right="-20"/>
        <w:jc w:val="both"/>
        <w:rPr>
          <w:rFonts w:ascii="Arial" w:eastAsia="Arial" w:hAnsi="Arial" w:cs="Arial"/>
          <w:lang w:val="en-IE"/>
        </w:rPr>
      </w:pPr>
    </w:p>
    <w:p w14:paraId="199B4E47" w14:textId="545EB59D" w:rsidR="0759859B" w:rsidRDefault="2CE1732F" w:rsidP="4033935C">
      <w:pPr>
        <w:spacing w:after="200" w:line="240" w:lineRule="auto"/>
        <w:jc w:val="both"/>
        <w:rPr>
          <w:rFonts w:ascii="Arial" w:eastAsia="Arial" w:hAnsi="Arial" w:cs="Arial"/>
          <w:b/>
          <w:bCs/>
          <w:color w:val="000000" w:themeColor="text1"/>
          <w:sz w:val="24"/>
          <w:szCs w:val="24"/>
          <w:lang w:val="en-IE"/>
        </w:rPr>
      </w:pPr>
      <w:r w:rsidRPr="4033935C">
        <w:rPr>
          <w:rFonts w:ascii="Arial" w:eastAsia="Arial" w:hAnsi="Arial" w:cs="Arial"/>
          <w:b/>
          <w:bCs/>
          <w:color w:val="000000" w:themeColor="text1"/>
          <w:sz w:val="24"/>
          <w:szCs w:val="24"/>
          <w:lang w:val="en-IE"/>
        </w:rPr>
        <w:t>Impacts and changes which occurred since 2020</w:t>
      </w:r>
    </w:p>
    <w:p w14:paraId="60D2CBE2" w14:textId="22ED66F8" w:rsidR="0759859B" w:rsidRDefault="2CE1732F" w:rsidP="00936062">
      <w:pPr>
        <w:pStyle w:val="ListParagraph"/>
        <w:numPr>
          <w:ilvl w:val="0"/>
          <w:numId w:val="28"/>
        </w:numPr>
        <w:spacing w:after="200" w:line="276" w:lineRule="auto"/>
        <w:jc w:val="both"/>
        <w:rPr>
          <w:rFonts w:ascii="Arial" w:eastAsia="Arial" w:hAnsi="Arial" w:cs="Arial"/>
          <w:b/>
          <w:bCs/>
          <w:color w:val="000000" w:themeColor="text1"/>
          <w:lang w:val="en-IE"/>
        </w:rPr>
      </w:pPr>
      <w:r w:rsidRPr="1BF71E8A">
        <w:rPr>
          <w:rFonts w:ascii="Arial" w:eastAsia="Arial" w:hAnsi="Arial" w:cs="Arial"/>
          <w:b/>
          <w:bCs/>
          <w:color w:val="000000" w:themeColor="text1"/>
          <w:lang w:val="en-IE"/>
        </w:rPr>
        <w:t>Global pandemic</w:t>
      </w:r>
    </w:p>
    <w:p w14:paraId="3D98CCD2" w14:textId="5302B9BE" w:rsidR="0759859B" w:rsidRDefault="2CE1732F" w:rsidP="4033935C">
      <w:pPr>
        <w:spacing w:after="200" w:line="276" w:lineRule="auto"/>
        <w:jc w:val="both"/>
        <w:rPr>
          <w:rFonts w:ascii="Arial" w:eastAsia="Arial" w:hAnsi="Arial" w:cs="Arial"/>
          <w:color w:val="000000" w:themeColor="text1"/>
          <w:highlight w:val="yellow"/>
          <w:lang w:val="en-IE"/>
        </w:rPr>
      </w:pPr>
      <w:r w:rsidRPr="4033935C">
        <w:rPr>
          <w:rFonts w:ascii="Arial" w:eastAsia="Arial" w:hAnsi="Arial" w:cs="Arial"/>
          <w:color w:val="000000" w:themeColor="text1"/>
          <w:lang w:val="en-IE"/>
        </w:rPr>
        <w:t xml:space="preserve">In March 2020, our university was forced to close its doors almost immediately, due to the global pandemic (COVID-19). This had </w:t>
      </w:r>
      <w:r w:rsidR="262E510E" w:rsidRPr="4033935C">
        <w:rPr>
          <w:rFonts w:ascii="Arial" w:eastAsia="Arial" w:hAnsi="Arial" w:cs="Arial"/>
          <w:color w:val="000000" w:themeColor="text1"/>
          <w:lang w:val="en-IE"/>
        </w:rPr>
        <w:t>an enormous impact</w:t>
      </w:r>
      <w:r w:rsidRPr="4033935C">
        <w:rPr>
          <w:rFonts w:ascii="Arial" w:eastAsia="Arial" w:hAnsi="Arial" w:cs="Arial"/>
          <w:color w:val="000000" w:themeColor="text1"/>
          <w:lang w:val="en-IE"/>
        </w:rPr>
        <w:t xml:space="preserve"> on our students</w:t>
      </w:r>
      <w:r w:rsidR="265BBEF4" w:rsidRPr="4033935C">
        <w:rPr>
          <w:rFonts w:ascii="Arial" w:eastAsia="Arial" w:hAnsi="Arial" w:cs="Arial"/>
          <w:color w:val="000000" w:themeColor="text1"/>
          <w:lang w:val="en-IE"/>
        </w:rPr>
        <w:t xml:space="preserve"> and staff.</w:t>
      </w:r>
      <w:r w:rsidRPr="4033935C">
        <w:rPr>
          <w:rFonts w:ascii="Arial" w:eastAsia="Arial" w:hAnsi="Arial" w:cs="Arial"/>
          <w:color w:val="000000" w:themeColor="text1"/>
          <w:lang w:val="en-IE"/>
        </w:rPr>
        <w:t xml:space="preserve"> We acted quickly to transition as much of our work as possible online. Staff had to quickly adapt and to support their colleagues and students to ensure quality of teaching and services were maintained and available to students. This was a huge learning curve for all involved. </w:t>
      </w:r>
    </w:p>
    <w:p w14:paraId="6B36331F" w14:textId="17D9C57A" w:rsidR="0759859B" w:rsidRDefault="2CE1732F" w:rsidP="4033935C">
      <w:pPr>
        <w:spacing w:after="200" w:line="276" w:lineRule="auto"/>
        <w:jc w:val="both"/>
        <w:rPr>
          <w:rFonts w:ascii="Arial" w:eastAsia="Arial" w:hAnsi="Arial" w:cs="Arial"/>
          <w:color w:val="000000" w:themeColor="text1"/>
          <w:lang w:val="en-IE"/>
        </w:rPr>
      </w:pPr>
      <w:r w:rsidRPr="4033935C">
        <w:rPr>
          <w:rFonts w:ascii="Arial" w:eastAsia="Arial" w:hAnsi="Arial" w:cs="Arial"/>
          <w:b/>
          <w:bCs/>
          <w:color w:val="000000" w:themeColor="text1"/>
          <w:lang w:val="en-IE"/>
        </w:rPr>
        <w:t>Researchers</w:t>
      </w:r>
      <w:bookmarkStart w:id="7" w:name="_Int_2rdVXCzg"/>
      <w:r w:rsidRPr="4033935C">
        <w:rPr>
          <w:rFonts w:ascii="Arial" w:eastAsia="Arial" w:hAnsi="Arial" w:cs="Arial"/>
          <w:color w:val="000000" w:themeColor="text1"/>
          <w:lang w:val="en-IE"/>
        </w:rPr>
        <w:t>, in particular, were</w:t>
      </w:r>
      <w:bookmarkEnd w:id="7"/>
      <w:r w:rsidRPr="4033935C">
        <w:rPr>
          <w:rFonts w:ascii="Arial" w:eastAsia="Arial" w:hAnsi="Arial" w:cs="Arial"/>
          <w:color w:val="000000" w:themeColor="text1"/>
          <w:lang w:val="en-IE"/>
        </w:rPr>
        <w:t xml:space="preserve"> impacted by</w:t>
      </w:r>
      <w:r w:rsidR="072F3A6A" w:rsidRPr="4033935C">
        <w:rPr>
          <w:rFonts w:ascii="Arial" w:eastAsia="Arial" w:hAnsi="Arial" w:cs="Arial"/>
          <w:color w:val="000000" w:themeColor="text1"/>
          <w:lang w:val="en-IE"/>
        </w:rPr>
        <w:t xml:space="preserve"> the</w:t>
      </w:r>
      <w:r w:rsidRPr="4033935C">
        <w:rPr>
          <w:rFonts w:ascii="Arial" w:eastAsia="Arial" w:hAnsi="Arial" w:cs="Arial"/>
          <w:color w:val="000000" w:themeColor="text1"/>
          <w:lang w:val="en-IE"/>
        </w:rPr>
        <w:t xml:space="preserve"> university closure due in the main to funding and contractual timelines. The university sought and achieved permission for researchers to be </w:t>
      </w:r>
      <w:r w:rsidRPr="4033935C">
        <w:rPr>
          <w:rFonts w:ascii="Arial" w:eastAsia="Arial" w:hAnsi="Arial" w:cs="Arial"/>
          <w:b/>
          <w:bCs/>
          <w:color w:val="000000" w:themeColor="text1"/>
          <w:lang w:val="en-IE"/>
        </w:rPr>
        <w:t>prioritised for return to work on campus</w:t>
      </w:r>
      <w:r w:rsidRPr="4033935C">
        <w:rPr>
          <w:rFonts w:ascii="Arial" w:eastAsia="Arial" w:hAnsi="Arial" w:cs="Arial"/>
          <w:color w:val="000000" w:themeColor="text1"/>
          <w:lang w:val="en-IE"/>
        </w:rPr>
        <w:t xml:space="preserve">. In addition, to support the individuals whose research may have been disrupted due to the pandemic, the Higher Education Authority (HEA) implemented a </w:t>
      </w:r>
      <w:r w:rsidRPr="4033935C">
        <w:rPr>
          <w:rFonts w:ascii="Arial" w:eastAsia="Arial" w:hAnsi="Arial" w:cs="Arial"/>
          <w:b/>
          <w:bCs/>
          <w:color w:val="000000" w:themeColor="text1"/>
          <w:lang w:val="en-IE"/>
        </w:rPr>
        <w:t>scheme for costed (funding) extensions</w:t>
      </w:r>
      <w:r w:rsidRPr="4033935C">
        <w:rPr>
          <w:rFonts w:ascii="Arial" w:eastAsia="Arial" w:hAnsi="Arial" w:cs="Arial"/>
          <w:color w:val="000000" w:themeColor="text1"/>
          <w:lang w:val="en-IE"/>
        </w:rPr>
        <w:t xml:space="preserve"> which enabled researchers to complete their interrupted research. </w:t>
      </w:r>
    </w:p>
    <w:p w14:paraId="297266A5" w14:textId="5BC7B8C1" w:rsidR="0759859B" w:rsidRDefault="2CE1732F" w:rsidP="1BF71E8A">
      <w:pPr>
        <w:spacing w:after="200" w:line="276" w:lineRule="auto"/>
        <w:jc w:val="both"/>
        <w:rPr>
          <w:rFonts w:ascii="Arial" w:eastAsia="Arial" w:hAnsi="Arial" w:cs="Arial"/>
          <w:color w:val="000000" w:themeColor="text1"/>
          <w:lang w:val="en-IE"/>
        </w:rPr>
      </w:pPr>
      <w:r w:rsidRPr="1BF71E8A">
        <w:rPr>
          <w:rFonts w:ascii="Arial" w:eastAsia="Arial" w:hAnsi="Arial" w:cs="Arial"/>
          <w:color w:val="000000" w:themeColor="text1"/>
          <w:lang w:val="en-IE"/>
        </w:rPr>
        <w:t xml:space="preserve">Several </w:t>
      </w:r>
      <w:r w:rsidRPr="1BF71E8A">
        <w:rPr>
          <w:rFonts w:ascii="Arial" w:eastAsia="Arial" w:hAnsi="Arial" w:cs="Arial"/>
          <w:b/>
          <w:bCs/>
          <w:color w:val="000000" w:themeColor="text1"/>
          <w:lang w:val="en-IE"/>
        </w:rPr>
        <w:t xml:space="preserve">positives </w:t>
      </w:r>
      <w:r w:rsidRPr="1BF71E8A">
        <w:rPr>
          <w:rFonts w:ascii="Arial" w:eastAsia="Arial" w:hAnsi="Arial" w:cs="Arial"/>
          <w:color w:val="000000" w:themeColor="text1"/>
          <w:lang w:val="en-IE"/>
        </w:rPr>
        <w:t xml:space="preserve">have come to life because of the pandemic, one of those being the effectiveness and positive impact working from home can have on our people. As a result, we launched our Hybrid Working Policy in 2022 which had been developed by a working group representative of all staff in advance of approval by university Governing Authority. To ensure the effective implementation of this policy, information </w:t>
      </w:r>
      <w:r w:rsidR="2846B271" w:rsidRPr="1BF71E8A">
        <w:rPr>
          <w:rFonts w:ascii="Arial" w:eastAsia="Arial" w:hAnsi="Arial" w:cs="Arial"/>
          <w:color w:val="000000" w:themeColor="text1"/>
          <w:lang w:val="en-IE"/>
        </w:rPr>
        <w:t xml:space="preserve">and training </w:t>
      </w:r>
      <w:r w:rsidRPr="1BF71E8A">
        <w:rPr>
          <w:rFonts w:ascii="Arial" w:eastAsia="Arial" w:hAnsi="Arial" w:cs="Arial"/>
          <w:color w:val="000000" w:themeColor="text1"/>
          <w:lang w:val="en-IE"/>
        </w:rPr>
        <w:t>sessions for staff</w:t>
      </w:r>
      <w:r w:rsidR="5603AD92" w:rsidRPr="1BF71E8A">
        <w:rPr>
          <w:rFonts w:ascii="Arial" w:eastAsia="Arial" w:hAnsi="Arial" w:cs="Arial"/>
          <w:color w:val="000000" w:themeColor="text1"/>
          <w:lang w:val="en-IE"/>
        </w:rPr>
        <w:t xml:space="preserve"> were held</w:t>
      </w:r>
      <w:r w:rsidR="0320026D" w:rsidRPr="1BF71E8A">
        <w:rPr>
          <w:rFonts w:ascii="Arial" w:eastAsia="Arial" w:hAnsi="Arial" w:cs="Arial"/>
          <w:color w:val="000000" w:themeColor="text1"/>
          <w:lang w:val="en-IE"/>
        </w:rPr>
        <w:t xml:space="preserve"> and </w:t>
      </w:r>
      <w:r w:rsidRPr="1BF71E8A">
        <w:rPr>
          <w:rFonts w:ascii="Arial" w:eastAsia="Arial" w:hAnsi="Arial" w:cs="Arial"/>
          <w:color w:val="000000" w:themeColor="text1"/>
          <w:lang w:val="en-IE"/>
        </w:rPr>
        <w:t>our HR Team worked closely with our Health &amp; Safety Team to ensure there were no gaps in the provision of a safe working environment for all</w:t>
      </w:r>
      <w:r w:rsidR="787FD074" w:rsidRPr="1BF71E8A">
        <w:rPr>
          <w:rFonts w:ascii="Arial" w:eastAsia="Arial" w:hAnsi="Arial" w:cs="Arial"/>
          <w:color w:val="000000" w:themeColor="text1"/>
          <w:lang w:val="en-IE"/>
        </w:rPr>
        <w:t xml:space="preserve">. </w:t>
      </w:r>
      <w:r w:rsidRPr="1BF71E8A">
        <w:rPr>
          <w:rFonts w:ascii="Arial" w:eastAsia="Arial" w:hAnsi="Arial" w:cs="Arial"/>
          <w:color w:val="000000" w:themeColor="text1"/>
          <w:lang w:val="en-IE"/>
        </w:rPr>
        <w:t xml:space="preserve">The policy will be </w:t>
      </w:r>
      <w:bookmarkStart w:id="8" w:name="_Int_8oDw1u4R"/>
      <w:r w:rsidRPr="1BF71E8A">
        <w:rPr>
          <w:rFonts w:ascii="Arial" w:eastAsia="Arial" w:hAnsi="Arial" w:cs="Arial"/>
          <w:color w:val="000000" w:themeColor="text1"/>
          <w:lang w:val="en-IE"/>
        </w:rPr>
        <w:t>reviewed</w:t>
      </w:r>
      <w:bookmarkEnd w:id="8"/>
      <w:r w:rsidRPr="1BF71E8A">
        <w:rPr>
          <w:rFonts w:ascii="Arial" w:eastAsia="Arial" w:hAnsi="Arial" w:cs="Arial"/>
          <w:color w:val="000000" w:themeColor="text1"/>
          <w:lang w:val="en-IE"/>
        </w:rPr>
        <w:t xml:space="preserve"> and the working group will continue to oversee/gather feedback to ensure it meets the needs of the university and its’ community.</w:t>
      </w:r>
    </w:p>
    <w:p w14:paraId="2F3695DC" w14:textId="7A840946" w:rsidR="0759859B" w:rsidRDefault="2CE1732F" w:rsidP="72870D8C">
      <w:pPr>
        <w:spacing w:after="200" w:line="276" w:lineRule="auto"/>
        <w:jc w:val="both"/>
        <w:rPr>
          <w:rFonts w:ascii="Arial" w:eastAsia="Arial" w:hAnsi="Arial" w:cs="Arial"/>
          <w:color w:val="000000" w:themeColor="text1"/>
          <w:lang w:val="en-IE"/>
        </w:rPr>
      </w:pPr>
      <w:r w:rsidRPr="72870D8C">
        <w:rPr>
          <w:rFonts w:ascii="Arial" w:eastAsia="Arial" w:hAnsi="Arial" w:cs="Arial"/>
          <w:color w:val="000000" w:themeColor="text1"/>
          <w:lang w:val="en-IE"/>
        </w:rPr>
        <w:t xml:space="preserve">Another positive is that working from home has allowed many researchers to achieve employment in </w:t>
      </w:r>
      <w:r w:rsidR="07E09EA4" w:rsidRPr="72870D8C">
        <w:rPr>
          <w:rFonts w:ascii="Arial" w:eastAsia="Arial" w:hAnsi="Arial" w:cs="Arial"/>
          <w:color w:val="000000" w:themeColor="text1"/>
          <w:lang w:val="en-IE"/>
        </w:rPr>
        <w:t>other locations in Ireland</w:t>
      </w:r>
      <w:r w:rsidRPr="72870D8C">
        <w:rPr>
          <w:rFonts w:ascii="Arial" w:eastAsia="Arial" w:hAnsi="Arial" w:cs="Arial"/>
          <w:color w:val="000000" w:themeColor="text1"/>
          <w:lang w:val="en-IE"/>
        </w:rPr>
        <w:t xml:space="preserve"> without necessarily having to relocate. Employers have realised the benefits of attracting talented researchers who may only need to be on-site one or two days per week</w:t>
      </w:r>
      <w:r w:rsidR="0AD6A11A" w:rsidRPr="72870D8C">
        <w:rPr>
          <w:rFonts w:ascii="Arial" w:eastAsia="Arial" w:hAnsi="Arial" w:cs="Arial"/>
          <w:color w:val="000000" w:themeColor="text1"/>
          <w:lang w:val="en-IE"/>
        </w:rPr>
        <w:t xml:space="preserve"> (subject to employment contractual conditions)</w:t>
      </w:r>
      <w:r w:rsidRPr="72870D8C">
        <w:rPr>
          <w:rFonts w:ascii="Arial" w:eastAsia="Arial" w:hAnsi="Arial" w:cs="Arial"/>
          <w:color w:val="000000" w:themeColor="text1"/>
          <w:lang w:val="en-IE"/>
        </w:rPr>
        <w:t>. Our university will continue to engage with employers and review training needs to ensure researchers are aware of opportunities but also provide training supports to help researchers manage this new way of working in a positive way.</w:t>
      </w:r>
    </w:p>
    <w:p w14:paraId="750B5F92" w14:textId="2CA131DE" w:rsidR="0759859B" w:rsidRDefault="2CE1732F" w:rsidP="1BF71E8A">
      <w:pPr>
        <w:spacing w:after="200" w:line="276" w:lineRule="auto"/>
        <w:jc w:val="both"/>
        <w:rPr>
          <w:rFonts w:ascii="Arial" w:eastAsia="Arial" w:hAnsi="Arial" w:cs="Arial"/>
          <w:b/>
          <w:bCs/>
          <w:color w:val="000000" w:themeColor="text1"/>
          <w:lang w:val="en-IE"/>
        </w:rPr>
      </w:pPr>
      <w:r w:rsidRPr="1BF71E8A">
        <w:rPr>
          <w:rFonts w:ascii="Arial" w:eastAsia="Arial" w:hAnsi="Arial" w:cs="Arial"/>
          <w:color w:val="000000" w:themeColor="text1"/>
          <w:u w:val="single"/>
          <w:lang w:val="en-IE"/>
        </w:rPr>
        <w:t>HRS4R External Review March 2020</w:t>
      </w:r>
      <w:r w:rsidRPr="1BF71E8A">
        <w:rPr>
          <w:rFonts w:ascii="Arial" w:eastAsia="Arial" w:hAnsi="Arial" w:cs="Arial"/>
          <w:color w:val="000000" w:themeColor="text1"/>
          <w:lang w:val="en-IE"/>
        </w:rPr>
        <w:t xml:space="preserve"> had to be postponed to October 2020 and unfortunately, we had to host it online rather than in person.</w:t>
      </w:r>
    </w:p>
    <w:p w14:paraId="51E3BE42" w14:textId="37581A1B" w:rsidR="0759859B" w:rsidRDefault="2CE1732F" w:rsidP="00936062">
      <w:pPr>
        <w:pStyle w:val="ListParagraph"/>
        <w:numPr>
          <w:ilvl w:val="0"/>
          <w:numId w:val="27"/>
        </w:numPr>
        <w:spacing w:after="200" w:line="276" w:lineRule="auto"/>
        <w:jc w:val="both"/>
        <w:rPr>
          <w:rFonts w:ascii="Arial" w:eastAsia="Arial" w:hAnsi="Arial" w:cs="Arial"/>
          <w:b/>
          <w:bCs/>
          <w:color w:val="000000" w:themeColor="text1"/>
          <w:lang w:val="en-IE"/>
        </w:rPr>
      </w:pPr>
      <w:r w:rsidRPr="1BF71E8A">
        <w:rPr>
          <w:rFonts w:ascii="Arial" w:eastAsia="Arial" w:hAnsi="Arial" w:cs="Arial"/>
          <w:b/>
          <w:bCs/>
          <w:color w:val="000000" w:themeColor="text1"/>
          <w:lang w:val="en-IE"/>
        </w:rPr>
        <w:t>Cyber-attack on University of Galway</w:t>
      </w:r>
    </w:p>
    <w:p w14:paraId="0E2FF569" w14:textId="66DB6091" w:rsidR="0759859B" w:rsidRDefault="2CE1732F" w:rsidP="559DFB7D">
      <w:pPr>
        <w:spacing w:after="200" w:line="276" w:lineRule="auto"/>
        <w:jc w:val="both"/>
        <w:rPr>
          <w:rFonts w:ascii="Arial" w:eastAsia="Arial" w:hAnsi="Arial" w:cs="Arial"/>
          <w:color w:val="000000" w:themeColor="text1"/>
          <w:highlight w:val="green"/>
          <w:lang w:val="en-IE"/>
        </w:rPr>
      </w:pPr>
      <w:r w:rsidRPr="559DFB7D">
        <w:rPr>
          <w:rFonts w:ascii="Arial" w:eastAsia="Arial" w:hAnsi="Arial" w:cs="Arial"/>
          <w:color w:val="000000" w:themeColor="text1"/>
          <w:lang w:val="en-IE"/>
        </w:rPr>
        <w:t>During 2021</w:t>
      </w:r>
      <w:r w:rsidR="1F442DF2" w:rsidRPr="559DFB7D">
        <w:rPr>
          <w:rFonts w:ascii="Arial" w:eastAsia="Arial" w:hAnsi="Arial" w:cs="Arial"/>
          <w:color w:val="000000" w:themeColor="text1"/>
          <w:lang w:val="en-IE"/>
        </w:rPr>
        <w:t xml:space="preserve"> our</w:t>
      </w:r>
      <w:r w:rsidRPr="559DFB7D">
        <w:rPr>
          <w:rFonts w:ascii="Arial" w:eastAsia="Arial" w:hAnsi="Arial" w:cs="Arial"/>
          <w:color w:val="000000" w:themeColor="text1"/>
          <w:lang w:val="en-IE"/>
        </w:rPr>
        <w:t xml:space="preserve"> </w:t>
      </w:r>
      <w:r w:rsidR="4B398219" w:rsidRPr="559DFB7D">
        <w:rPr>
          <w:rFonts w:ascii="Arial" w:eastAsia="Arial" w:hAnsi="Arial" w:cs="Arial"/>
          <w:color w:val="000000" w:themeColor="text1"/>
          <w:lang w:val="en-IE"/>
        </w:rPr>
        <w:t>university</w:t>
      </w:r>
      <w:r w:rsidRPr="559DFB7D">
        <w:rPr>
          <w:rFonts w:ascii="Arial" w:eastAsia="Arial" w:hAnsi="Arial" w:cs="Arial"/>
          <w:color w:val="000000" w:themeColor="text1"/>
          <w:lang w:val="en-IE"/>
        </w:rPr>
        <w:t xml:space="preserve"> was unfortunately impacted by a cyber-attack on the university IT systems. </w:t>
      </w:r>
      <w:r w:rsidR="16093340" w:rsidRPr="559DFB7D">
        <w:rPr>
          <w:rFonts w:ascii="Arial" w:eastAsia="Arial" w:hAnsi="Arial" w:cs="Arial"/>
          <w:color w:val="000000" w:themeColor="text1"/>
          <w:lang w:val="en-IE"/>
        </w:rPr>
        <w:t>W</w:t>
      </w:r>
      <w:r w:rsidRPr="559DFB7D">
        <w:rPr>
          <w:rFonts w:ascii="Arial" w:eastAsia="Arial" w:hAnsi="Arial" w:cs="Arial"/>
          <w:color w:val="000000" w:themeColor="text1"/>
          <w:lang w:val="en-IE"/>
        </w:rPr>
        <w:t xml:space="preserve">hile the attack was intercepted and no encryption took place, there was significant disruption throughout the university. This resulted in general internet access being disabled for </w:t>
      </w:r>
      <w:r w:rsidRPr="559DFB7D">
        <w:rPr>
          <w:rFonts w:ascii="Arial" w:eastAsia="Arial" w:hAnsi="Arial" w:cs="Arial"/>
          <w:color w:val="000000" w:themeColor="text1"/>
          <w:lang w:val="en-IE"/>
        </w:rPr>
        <w:lastRenderedPageBreak/>
        <w:t xml:space="preserve">a significant </w:t>
      </w:r>
      <w:r w:rsidR="7B502A63" w:rsidRPr="559DFB7D">
        <w:rPr>
          <w:rFonts w:ascii="Arial" w:eastAsia="Arial" w:hAnsi="Arial" w:cs="Arial"/>
          <w:color w:val="000000" w:themeColor="text1"/>
          <w:lang w:val="en-IE"/>
        </w:rPr>
        <w:t>period</w:t>
      </w:r>
      <w:r w:rsidRPr="559DFB7D">
        <w:rPr>
          <w:rFonts w:ascii="Arial" w:eastAsia="Arial" w:hAnsi="Arial" w:cs="Arial"/>
          <w:color w:val="000000" w:themeColor="text1"/>
          <w:lang w:val="en-IE"/>
        </w:rPr>
        <w:t xml:space="preserve"> and many key systems being restricted while some older systems could not be used. </w:t>
      </w:r>
      <w:proofErr w:type="spellStart"/>
      <w:r w:rsidRPr="559DFB7D">
        <w:rPr>
          <w:rFonts w:ascii="Arial" w:eastAsia="Arial" w:hAnsi="Arial" w:cs="Arial"/>
          <w:color w:val="000000" w:themeColor="text1"/>
          <w:lang w:val="en-IE"/>
        </w:rPr>
        <w:t>Covid</w:t>
      </w:r>
      <w:proofErr w:type="spellEnd"/>
      <w:r w:rsidRPr="559DFB7D">
        <w:rPr>
          <w:rFonts w:ascii="Arial" w:eastAsia="Arial" w:hAnsi="Arial" w:cs="Arial"/>
          <w:color w:val="000000" w:themeColor="text1"/>
          <w:lang w:val="en-IE"/>
        </w:rPr>
        <w:t xml:space="preserve"> had already put pressure on IT resources so some of our priority actions, in particular our action to automate and put online all recruitment processes</w:t>
      </w:r>
      <w:r w:rsidR="30A10A8F" w:rsidRPr="559DFB7D">
        <w:rPr>
          <w:rFonts w:ascii="Arial" w:eastAsia="Arial" w:hAnsi="Arial" w:cs="Arial"/>
          <w:color w:val="000000" w:themeColor="text1"/>
          <w:lang w:val="en-IE"/>
        </w:rPr>
        <w:t>,</w:t>
      </w:r>
      <w:r w:rsidRPr="559DFB7D">
        <w:rPr>
          <w:rFonts w:ascii="Arial" w:eastAsia="Arial" w:hAnsi="Arial" w:cs="Arial"/>
          <w:color w:val="000000" w:themeColor="text1"/>
          <w:lang w:val="en-IE"/>
        </w:rPr>
        <w:t xml:space="preserve"> ha</w:t>
      </w:r>
      <w:r w:rsidR="5896B444" w:rsidRPr="559DFB7D">
        <w:rPr>
          <w:rFonts w:ascii="Arial" w:eastAsia="Arial" w:hAnsi="Arial" w:cs="Arial"/>
          <w:color w:val="000000" w:themeColor="text1"/>
          <w:lang w:val="en-IE"/>
        </w:rPr>
        <w:t>ve</w:t>
      </w:r>
      <w:r w:rsidRPr="559DFB7D">
        <w:rPr>
          <w:rFonts w:ascii="Arial" w:eastAsia="Arial" w:hAnsi="Arial" w:cs="Arial"/>
          <w:color w:val="000000" w:themeColor="text1"/>
          <w:lang w:val="en-IE"/>
        </w:rPr>
        <w:t xml:space="preserve"> been delayed.</w:t>
      </w:r>
    </w:p>
    <w:p w14:paraId="198F63FE" w14:textId="3A4677A5" w:rsidR="0759859B" w:rsidRDefault="2CE1732F" w:rsidP="4033935C">
      <w:pPr>
        <w:spacing w:after="200" w:line="276" w:lineRule="auto"/>
        <w:jc w:val="both"/>
        <w:rPr>
          <w:rFonts w:ascii="Arial" w:eastAsia="Arial" w:hAnsi="Arial" w:cs="Arial"/>
          <w:b/>
          <w:bCs/>
          <w:color w:val="000000" w:themeColor="text1"/>
          <w:lang w:val="en-IE"/>
        </w:rPr>
      </w:pPr>
      <w:r w:rsidRPr="4033935C">
        <w:rPr>
          <w:rFonts w:ascii="Arial" w:eastAsia="Arial" w:hAnsi="Arial" w:cs="Arial"/>
          <w:color w:val="000000" w:themeColor="text1"/>
          <w:lang w:val="en-IE"/>
        </w:rPr>
        <w:t>Subsequently, a major program of security enhancements was initiated to strengthen our cybersecurity posture at many levels (e.g. network edge, device, identity, human and policy measures). The University Management Team ha</w:t>
      </w:r>
      <w:r w:rsidR="4AADA0D5" w:rsidRPr="4033935C">
        <w:rPr>
          <w:rFonts w:ascii="Arial" w:eastAsia="Arial" w:hAnsi="Arial" w:cs="Arial"/>
          <w:color w:val="000000" w:themeColor="text1"/>
          <w:lang w:val="en-IE"/>
        </w:rPr>
        <w:t>s</w:t>
      </w:r>
      <w:r w:rsidRPr="4033935C">
        <w:rPr>
          <w:rFonts w:ascii="Arial" w:eastAsia="Arial" w:hAnsi="Arial" w:cs="Arial"/>
          <w:color w:val="000000" w:themeColor="text1"/>
          <w:lang w:val="en-IE"/>
        </w:rPr>
        <w:t xml:space="preserve"> </w:t>
      </w:r>
      <w:r w:rsidR="3F1072B2" w:rsidRPr="4033935C">
        <w:rPr>
          <w:rFonts w:ascii="Arial" w:eastAsia="Arial" w:hAnsi="Arial" w:cs="Arial"/>
          <w:color w:val="000000" w:themeColor="text1"/>
          <w:lang w:val="en-IE"/>
        </w:rPr>
        <w:t xml:space="preserve">instructed </w:t>
      </w:r>
      <w:r w:rsidRPr="4033935C">
        <w:rPr>
          <w:rFonts w:ascii="Arial" w:eastAsia="Arial" w:hAnsi="Arial" w:cs="Arial"/>
          <w:color w:val="000000" w:themeColor="text1"/>
          <w:lang w:val="en-IE"/>
        </w:rPr>
        <w:t>that IT Security Awareness Training is now mandatory for all university staff. The university provides live and on-demand security awareness training to enable all staff to develop their skills and awareness in this area. This training has received positive feedback, and it is expected it, together with the many other security improvements, will reduce the risk of another cyber-attack</w:t>
      </w:r>
      <w:r w:rsidR="7CEF3283" w:rsidRPr="4033935C">
        <w:rPr>
          <w:rFonts w:ascii="Arial" w:eastAsia="Arial" w:hAnsi="Arial" w:cs="Arial"/>
          <w:color w:val="000000" w:themeColor="text1"/>
          <w:lang w:val="en-IE"/>
        </w:rPr>
        <w:t xml:space="preserve">. </w:t>
      </w:r>
    </w:p>
    <w:p w14:paraId="36FEE5A3" w14:textId="382D9FFB" w:rsidR="0759859B" w:rsidRDefault="41165982" w:rsidP="00936062">
      <w:pPr>
        <w:pStyle w:val="ListParagraph"/>
        <w:numPr>
          <w:ilvl w:val="0"/>
          <w:numId w:val="26"/>
        </w:numPr>
        <w:spacing w:after="200" w:line="240" w:lineRule="auto"/>
        <w:jc w:val="both"/>
        <w:rPr>
          <w:rFonts w:ascii="Arial" w:eastAsia="Arial" w:hAnsi="Arial" w:cs="Arial"/>
          <w:b/>
          <w:bCs/>
          <w:color w:val="000000" w:themeColor="text1"/>
          <w:lang w:val="en-IE"/>
        </w:rPr>
      </w:pPr>
      <w:r w:rsidRPr="1BF71E8A">
        <w:rPr>
          <w:rFonts w:ascii="Arial" w:eastAsia="Arial" w:hAnsi="Arial" w:cs="Arial"/>
          <w:b/>
          <w:bCs/>
          <w:color w:val="000000" w:themeColor="text1"/>
          <w:lang w:val="en-IE"/>
        </w:rPr>
        <w:t xml:space="preserve">University </w:t>
      </w:r>
      <w:r w:rsidR="76A38A8D" w:rsidRPr="1BF71E8A">
        <w:rPr>
          <w:rFonts w:ascii="Arial" w:eastAsia="Arial" w:hAnsi="Arial" w:cs="Arial"/>
          <w:b/>
          <w:bCs/>
          <w:color w:val="000000" w:themeColor="text1"/>
          <w:lang w:val="en-IE"/>
        </w:rPr>
        <w:t>n</w:t>
      </w:r>
      <w:r w:rsidR="3DEEDA20" w:rsidRPr="1BF71E8A">
        <w:rPr>
          <w:rFonts w:ascii="Arial" w:eastAsia="Arial" w:hAnsi="Arial" w:cs="Arial"/>
          <w:b/>
          <w:bCs/>
          <w:color w:val="000000" w:themeColor="text1"/>
          <w:lang w:val="en-IE"/>
        </w:rPr>
        <w:t xml:space="preserve">ame </w:t>
      </w:r>
      <w:r w:rsidR="323EB693" w:rsidRPr="1BF71E8A">
        <w:rPr>
          <w:rFonts w:ascii="Arial" w:eastAsia="Arial" w:hAnsi="Arial" w:cs="Arial"/>
          <w:b/>
          <w:bCs/>
          <w:color w:val="000000" w:themeColor="text1"/>
          <w:lang w:val="en-IE"/>
        </w:rPr>
        <w:t>c</w:t>
      </w:r>
      <w:r w:rsidR="3DEEDA20" w:rsidRPr="1BF71E8A">
        <w:rPr>
          <w:rFonts w:ascii="Arial" w:eastAsia="Arial" w:hAnsi="Arial" w:cs="Arial"/>
          <w:b/>
          <w:bCs/>
          <w:color w:val="000000" w:themeColor="text1"/>
          <w:lang w:val="en-IE"/>
        </w:rPr>
        <w:t>hange</w:t>
      </w:r>
      <w:r w:rsidR="68F3768F" w:rsidRPr="1BF71E8A">
        <w:rPr>
          <w:rFonts w:ascii="Arial" w:eastAsia="Arial" w:hAnsi="Arial" w:cs="Arial"/>
          <w:b/>
          <w:bCs/>
          <w:color w:val="000000" w:themeColor="text1"/>
          <w:lang w:val="en-IE"/>
        </w:rPr>
        <w:t xml:space="preserve"> - 2022</w:t>
      </w:r>
    </w:p>
    <w:p w14:paraId="69A717D1" w14:textId="44E27D66" w:rsidR="736CB945" w:rsidRDefault="73CBB3FE" w:rsidP="4033935C">
      <w:pPr>
        <w:spacing w:after="0"/>
        <w:jc w:val="both"/>
        <w:rPr>
          <w:rFonts w:ascii="Arial" w:eastAsia="Arial" w:hAnsi="Arial" w:cs="Arial"/>
          <w:color w:val="000000" w:themeColor="text1"/>
          <w:lang w:val="en-IE"/>
        </w:rPr>
      </w:pPr>
      <w:r w:rsidRPr="4033935C">
        <w:rPr>
          <w:rFonts w:ascii="Arial" w:eastAsia="Arial" w:hAnsi="Arial" w:cs="Arial"/>
          <w:color w:val="000000" w:themeColor="text1"/>
          <w:lang w:val="en-IE"/>
        </w:rPr>
        <w:t xml:space="preserve">On a more positive note, our </w:t>
      </w:r>
      <w:r w:rsidR="2626255A" w:rsidRPr="4033935C">
        <w:rPr>
          <w:rFonts w:ascii="Arial" w:eastAsia="Arial" w:hAnsi="Arial" w:cs="Arial"/>
          <w:color w:val="000000" w:themeColor="text1"/>
          <w:lang w:val="en-IE"/>
        </w:rPr>
        <w:t>university</w:t>
      </w:r>
      <w:r w:rsidR="3DEEDA20" w:rsidRPr="4033935C">
        <w:rPr>
          <w:rFonts w:ascii="Arial" w:eastAsia="Arial" w:hAnsi="Arial" w:cs="Arial"/>
          <w:color w:val="000000" w:themeColor="text1"/>
          <w:lang w:val="en-IE"/>
        </w:rPr>
        <w:t xml:space="preserve"> </w:t>
      </w:r>
      <w:r w:rsidR="67750714" w:rsidRPr="4033935C">
        <w:rPr>
          <w:rFonts w:ascii="Arial" w:eastAsia="Arial" w:hAnsi="Arial" w:cs="Arial"/>
          <w:color w:val="000000" w:themeColor="text1"/>
          <w:lang w:val="en-IE"/>
        </w:rPr>
        <w:t xml:space="preserve">underwent a </w:t>
      </w:r>
      <w:r w:rsidR="3DEEDA20" w:rsidRPr="4033935C">
        <w:rPr>
          <w:rFonts w:ascii="Arial" w:eastAsia="Arial" w:hAnsi="Arial" w:cs="Arial"/>
          <w:color w:val="000000" w:themeColor="text1"/>
          <w:lang w:val="en-IE"/>
        </w:rPr>
        <w:t xml:space="preserve">name </w:t>
      </w:r>
      <w:r w:rsidR="429397A2" w:rsidRPr="4033935C">
        <w:rPr>
          <w:rFonts w:ascii="Arial" w:eastAsia="Arial" w:hAnsi="Arial" w:cs="Arial"/>
          <w:color w:val="000000" w:themeColor="text1"/>
          <w:lang w:val="en-IE"/>
        </w:rPr>
        <w:t xml:space="preserve">change </w:t>
      </w:r>
      <w:r w:rsidR="3DEEDA20" w:rsidRPr="4033935C">
        <w:rPr>
          <w:rFonts w:ascii="Arial" w:eastAsia="Arial" w:hAnsi="Arial" w:cs="Arial"/>
          <w:color w:val="000000" w:themeColor="text1"/>
          <w:lang w:val="en-IE"/>
        </w:rPr>
        <w:t xml:space="preserve">in 2022 </w:t>
      </w:r>
      <w:r w:rsidR="34591410" w:rsidRPr="4033935C">
        <w:rPr>
          <w:rFonts w:ascii="Arial" w:eastAsia="Arial" w:hAnsi="Arial" w:cs="Arial"/>
          <w:color w:val="000000" w:themeColor="text1"/>
          <w:lang w:val="en-IE"/>
        </w:rPr>
        <w:t xml:space="preserve">which resulted in </w:t>
      </w:r>
      <w:r w:rsidR="3DEEDA20" w:rsidRPr="4033935C">
        <w:rPr>
          <w:rFonts w:ascii="Arial" w:eastAsia="Arial" w:hAnsi="Arial" w:cs="Arial"/>
          <w:color w:val="000000" w:themeColor="text1"/>
          <w:lang w:val="en-IE"/>
        </w:rPr>
        <w:t>the bilingual title of “</w:t>
      </w:r>
      <w:proofErr w:type="spellStart"/>
      <w:r w:rsidR="3DEEDA20" w:rsidRPr="4033935C">
        <w:rPr>
          <w:rFonts w:ascii="Arial" w:eastAsia="Arial" w:hAnsi="Arial" w:cs="Arial"/>
          <w:color w:val="000000" w:themeColor="text1"/>
          <w:lang w:val="en-IE"/>
        </w:rPr>
        <w:t>Ollscoil</w:t>
      </w:r>
      <w:proofErr w:type="spellEnd"/>
      <w:r w:rsidR="3DEEDA20" w:rsidRPr="4033935C">
        <w:rPr>
          <w:rFonts w:ascii="Arial" w:eastAsia="Arial" w:hAnsi="Arial" w:cs="Arial"/>
          <w:color w:val="000000" w:themeColor="text1"/>
          <w:lang w:val="en-IE"/>
        </w:rPr>
        <w:t xml:space="preserve"> </w:t>
      </w:r>
      <w:proofErr w:type="spellStart"/>
      <w:r w:rsidR="3DEEDA20" w:rsidRPr="4033935C">
        <w:rPr>
          <w:rFonts w:ascii="Arial" w:eastAsia="Arial" w:hAnsi="Arial" w:cs="Arial"/>
          <w:color w:val="000000" w:themeColor="text1"/>
          <w:lang w:val="en-IE"/>
        </w:rPr>
        <w:t>na</w:t>
      </w:r>
      <w:proofErr w:type="spellEnd"/>
      <w:r w:rsidR="3DEEDA20" w:rsidRPr="4033935C">
        <w:rPr>
          <w:rFonts w:ascii="Arial" w:eastAsia="Arial" w:hAnsi="Arial" w:cs="Arial"/>
          <w:color w:val="000000" w:themeColor="text1"/>
          <w:lang w:val="en-IE"/>
        </w:rPr>
        <w:t xml:space="preserve"> </w:t>
      </w:r>
      <w:proofErr w:type="spellStart"/>
      <w:r w:rsidR="3DEEDA20" w:rsidRPr="4033935C">
        <w:rPr>
          <w:rFonts w:ascii="Arial" w:eastAsia="Arial" w:hAnsi="Arial" w:cs="Arial"/>
          <w:color w:val="000000" w:themeColor="text1"/>
          <w:lang w:val="en-IE"/>
        </w:rPr>
        <w:t>Gaillimhe</w:t>
      </w:r>
      <w:proofErr w:type="spellEnd"/>
      <w:r w:rsidR="3DEEDA20" w:rsidRPr="4033935C">
        <w:rPr>
          <w:rFonts w:ascii="Arial" w:eastAsia="Arial" w:hAnsi="Arial" w:cs="Arial"/>
          <w:color w:val="000000" w:themeColor="text1"/>
          <w:lang w:val="en-IE"/>
        </w:rPr>
        <w:t xml:space="preserve"> - University of Galway.”</w:t>
      </w:r>
      <w:r w:rsidR="3CBC9305" w:rsidRPr="4033935C">
        <w:rPr>
          <w:rFonts w:ascii="Arial" w:eastAsia="Arial" w:hAnsi="Arial" w:cs="Arial"/>
          <w:color w:val="000000" w:themeColor="text1"/>
          <w:lang w:val="en-IE"/>
        </w:rPr>
        <w:t xml:space="preserve"> </w:t>
      </w:r>
      <w:r w:rsidR="3E50CBF5" w:rsidRPr="4033935C">
        <w:rPr>
          <w:rFonts w:ascii="Arial" w:eastAsia="Arial" w:hAnsi="Arial" w:cs="Arial"/>
          <w:color w:val="000000" w:themeColor="text1"/>
          <w:lang w:val="en-IE"/>
        </w:rPr>
        <w:t>T</w:t>
      </w:r>
      <w:r w:rsidR="3DEEDA20" w:rsidRPr="4033935C">
        <w:rPr>
          <w:rFonts w:ascii="Arial" w:eastAsia="Arial" w:hAnsi="Arial" w:cs="Arial"/>
          <w:color w:val="000000" w:themeColor="text1"/>
          <w:lang w:val="en-IE"/>
        </w:rPr>
        <w:t>he decision to rename the university follow</w:t>
      </w:r>
      <w:r w:rsidR="329BA917" w:rsidRPr="4033935C">
        <w:rPr>
          <w:rFonts w:ascii="Arial" w:eastAsia="Arial" w:hAnsi="Arial" w:cs="Arial"/>
          <w:color w:val="000000" w:themeColor="text1"/>
          <w:lang w:val="en-IE"/>
        </w:rPr>
        <w:t>ed</w:t>
      </w:r>
      <w:r w:rsidR="3DEEDA20" w:rsidRPr="4033935C">
        <w:rPr>
          <w:rFonts w:ascii="Arial" w:eastAsia="Arial" w:hAnsi="Arial" w:cs="Arial"/>
          <w:color w:val="000000" w:themeColor="text1"/>
          <w:lang w:val="en-IE"/>
        </w:rPr>
        <w:t xml:space="preserve"> detailed assessment</w:t>
      </w:r>
      <w:r w:rsidR="35C6F318" w:rsidRPr="4033935C">
        <w:rPr>
          <w:rFonts w:ascii="Arial" w:eastAsia="Arial" w:hAnsi="Arial" w:cs="Arial"/>
          <w:color w:val="000000" w:themeColor="text1"/>
          <w:lang w:val="en-IE"/>
        </w:rPr>
        <w:t xml:space="preserve">, </w:t>
      </w:r>
      <w:r w:rsidR="3DEEDA20" w:rsidRPr="4033935C">
        <w:rPr>
          <w:rFonts w:ascii="Arial" w:eastAsia="Arial" w:hAnsi="Arial" w:cs="Arial"/>
          <w:color w:val="000000" w:themeColor="text1"/>
          <w:lang w:val="en-IE"/>
        </w:rPr>
        <w:t xml:space="preserve">comprehensive </w:t>
      </w:r>
      <w:bookmarkStart w:id="9" w:name="_Int_WPld824A"/>
      <w:r w:rsidR="3DEEDA20" w:rsidRPr="4033935C">
        <w:rPr>
          <w:rFonts w:ascii="Arial" w:eastAsia="Arial" w:hAnsi="Arial" w:cs="Arial"/>
          <w:color w:val="000000" w:themeColor="text1"/>
          <w:lang w:val="en-IE"/>
        </w:rPr>
        <w:t>consultation</w:t>
      </w:r>
      <w:bookmarkEnd w:id="9"/>
      <w:r w:rsidR="3DEEDA20" w:rsidRPr="4033935C">
        <w:rPr>
          <w:rFonts w:ascii="Arial" w:eastAsia="Arial" w:hAnsi="Arial" w:cs="Arial"/>
          <w:color w:val="000000" w:themeColor="text1"/>
          <w:lang w:val="en-IE"/>
        </w:rPr>
        <w:t xml:space="preserve"> and internal discussion</w:t>
      </w:r>
      <w:r w:rsidR="3644E7C0" w:rsidRPr="4033935C">
        <w:rPr>
          <w:rFonts w:ascii="Arial" w:eastAsia="Arial" w:hAnsi="Arial" w:cs="Arial"/>
          <w:color w:val="000000" w:themeColor="text1"/>
          <w:lang w:val="en-IE"/>
        </w:rPr>
        <w:t xml:space="preserve">. </w:t>
      </w:r>
    </w:p>
    <w:p w14:paraId="070AD457" w14:textId="74621326" w:rsidR="4033935C" w:rsidRDefault="4033935C" w:rsidP="4033935C">
      <w:pPr>
        <w:spacing w:after="0"/>
        <w:jc w:val="both"/>
        <w:rPr>
          <w:rFonts w:ascii="Arial" w:eastAsia="Arial" w:hAnsi="Arial" w:cs="Arial"/>
          <w:color w:val="000000" w:themeColor="text1"/>
          <w:lang w:val="en-IE"/>
        </w:rPr>
      </w:pPr>
    </w:p>
    <w:p w14:paraId="415BDF90" w14:textId="2D5005D6" w:rsidR="60B37DD4" w:rsidRDefault="331EF695" w:rsidP="4033935C">
      <w:pPr>
        <w:spacing w:after="0"/>
        <w:jc w:val="both"/>
        <w:rPr>
          <w:rFonts w:ascii="Arial" w:eastAsia="Arial" w:hAnsi="Arial" w:cs="Arial"/>
          <w:color w:val="000000" w:themeColor="text1"/>
          <w:lang w:val="en-IE"/>
        </w:rPr>
      </w:pPr>
      <w:r w:rsidRPr="4033935C">
        <w:rPr>
          <w:rFonts w:ascii="Arial" w:eastAsia="Arial" w:hAnsi="Arial" w:cs="Arial"/>
          <w:color w:val="000000" w:themeColor="text1"/>
          <w:lang w:val="en-IE"/>
        </w:rPr>
        <w:t xml:space="preserve">As our University of Galway president Professor </w:t>
      </w:r>
      <w:proofErr w:type="spellStart"/>
      <w:r w:rsidRPr="4033935C">
        <w:rPr>
          <w:rFonts w:ascii="Arial" w:eastAsia="Arial" w:hAnsi="Arial" w:cs="Arial"/>
          <w:color w:val="000000" w:themeColor="text1"/>
          <w:lang w:val="en-IE"/>
        </w:rPr>
        <w:t>Ciarán</w:t>
      </w:r>
      <w:proofErr w:type="spellEnd"/>
      <w:r w:rsidRPr="4033935C">
        <w:rPr>
          <w:rFonts w:ascii="Arial" w:eastAsia="Arial" w:hAnsi="Arial" w:cs="Arial"/>
          <w:color w:val="000000" w:themeColor="text1"/>
          <w:lang w:val="en-IE"/>
        </w:rPr>
        <w:t xml:space="preserve"> Ó </w:t>
      </w:r>
      <w:proofErr w:type="spellStart"/>
      <w:r w:rsidRPr="4033935C">
        <w:rPr>
          <w:rFonts w:ascii="Arial" w:eastAsia="Arial" w:hAnsi="Arial" w:cs="Arial"/>
          <w:color w:val="000000" w:themeColor="text1"/>
          <w:lang w:val="en-IE"/>
        </w:rPr>
        <w:t>hÓgartaigh</w:t>
      </w:r>
      <w:proofErr w:type="spellEnd"/>
      <w:r w:rsidRPr="4033935C">
        <w:rPr>
          <w:rFonts w:ascii="Arial" w:eastAsia="Arial" w:hAnsi="Arial" w:cs="Arial"/>
          <w:color w:val="000000" w:themeColor="text1"/>
          <w:lang w:val="en-IE"/>
        </w:rPr>
        <w:t xml:space="preserve"> said </w:t>
      </w:r>
      <w:r w:rsidR="3DEEDA20" w:rsidRPr="4033935C">
        <w:rPr>
          <w:rFonts w:ascii="Arial" w:eastAsia="Arial" w:hAnsi="Arial" w:cs="Arial"/>
          <w:color w:val="000000" w:themeColor="text1"/>
          <w:lang w:val="en-IE"/>
        </w:rPr>
        <w:t>"Galway is a place of industry and creativity, of citizenship and debate. An in-between place, at the centre of a network of campuses stretching from Shannon to Donegal, including in our Gaeltacht regions</w:t>
      </w:r>
      <w:r w:rsidR="28428769" w:rsidRPr="4033935C">
        <w:rPr>
          <w:rFonts w:ascii="Arial" w:eastAsia="Arial" w:hAnsi="Arial" w:cs="Arial"/>
          <w:color w:val="000000" w:themeColor="text1"/>
          <w:lang w:val="en-IE"/>
        </w:rPr>
        <w:t xml:space="preserve"> (</w:t>
      </w:r>
      <w:r w:rsidR="28428769" w:rsidRPr="4033935C">
        <w:rPr>
          <w:rFonts w:ascii="Arial" w:eastAsia="Arial" w:hAnsi="Arial" w:cs="Arial"/>
          <w:i/>
          <w:iCs/>
          <w:color w:val="000000" w:themeColor="text1"/>
          <w:lang w:val="en-IE"/>
        </w:rPr>
        <w:t>Irish speaking</w:t>
      </w:r>
      <w:r w:rsidR="28428769" w:rsidRPr="4033935C">
        <w:rPr>
          <w:rFonts w:ascii="Arial" w:eastAsia="Arial" w:hAnsi="Arial" w:cs="Arial"/>
          <w:color w:val="000000" w:themeColor="text1"/>
          <w:lang w:val="en-IE"/>
        </w:rPr>
        <w:t>)</w:t>
      </w:r>
      <w:r w:rsidR="3DEEDA20" w:rsidRPr="4033935C">
        <w:rPr>
          <w:rFonts w:ascii="Arial" w:eastAsia="Arial" w:hAnsi="Arial" w:cs="Arial"/>
          <w:color w:val="000000" w:themeColor="text1"/>
          <w:lang w:val="en-IE"/>
        </w:rPr>
        <w:t xml:space="preserve">, on the edge of and between continents, we here see the horizon </w:t>
      </w:r>
      <w:r w:rsidR="04F5BFBD" w:rsidRPr="4033935C">
        <w:rPr>
          <w:rFonts w:ascii="Arial" w:eastAsia="Arial" w:hAnsi="Arial" w:cs="Arial"/>
          <w:color w:val="000000" w:themeColor="text1"/>
          <w:lang w:val="en-IE"/>
        </w:rPr>
        <w:t>every day</w:t>
      </w:r>
      <w:r w:rsidR="3DEEDA20" w:rsidRPr="4033935C">
        <w:rPr>
          <w:rFonts w:ascii="Arial" w:eastAsia="Arial" w:hAnsi="Arial" w:cs="Arial"/>
          <w:color w:val="000000" w:themeColor="text1"/>
          <w:lang w:val="en-IE"/>
        </w:rPr>
        <w:t>."</w:t>
      </w:r>
      <w:r w:rsidR="418355F3" w:rsidRPr="4033935C">
        <w:rPr>
          <w:rFonts w:ascii="Arial" w:eastAsia="Arial" w:hAnsi="Arial" w:cs="Arial"/>
          <w:color w:val="000000" w:themeColor="text1"/>
          <w:lang w:val="en-IE"/>
        </w:rPr>
        <w:t xml:space="preserve"> </w:t>
      </w:r>
      <w:r w:rsidR="3DEEDA20" w:rsidRPr="4033935C">
        <w:rPr>
          <w:rFonts w:ascii="Arial" w:eastAsia="Arial" w:hAnsi="Arial" w:cs="Arial"/>
          <w:color w:val="000000" w:themeColor="text1"/>
          <w:lang w:val="en-IE"/>
        </w:rPr>
        <w:t>"As a community of scholars in a community of scholarship, we will continue this long and distinguished tradition and trajectory of curiosity, this ambition for our place and from this place, as we progress our values of respect, excellence, openness and sustainability, for the public good." "The university i</w:t>
      </w:r>
      <w:r w:rsidR="7F2D72DA" w:rsidRPr="4033935C">
        <w:rPr>
          <w:rFonts w:ascii="Arial" w:eastAsia="Arial" w:hAnsi="Arial" w:cs="Arial"/>
          <w:color w:val="000000" w:themeColor="text1"/>
          <w:lang w:val="en-IE"/>
        </w:rPr>
        <w:t>s</w:t>
      </w:r>
      <w:r w:rsidR="3DEEDA20" w:rsidRPr="4033935C">
        <w:rPr>
          <w:rFonts w:ascii="Arial" w:eastAsia="Arial" w:hAnsi="Arial" w:cs="Arial"/>
          <w:color w:val="000000" w:themeColor="text1"/>
          <w:lang w:val="en-IE"/>
        </w:rPr>
        <w:t xml:space="preserve"> proud of the role it has played in Galway's journey to become a global city. City and university have grown </w:t>
      </w:r>
      <w:r w:rsidR="45F3F204" w:rsidRPr="4033935C">
        <w:rPr>
          <w:rFonts w:ascii="Arial" w:eastAsia="Arial" w:hAnsi="Arial" w:cs="Arial"/>
          <w:color w:val="000000" w:themeColor="text1"/>
          <w:lang w:val="en-IE"/>
        </w:rPr>
        <w:t>together,</w:t>
      </w:r>
      <w:r w:rsidR="3DEEDA20" w:rsidRPr="4033935C">
        <w:rPr>
          <w:rFonts w:ascii="Arial" w:eastAsia="Arial" w:hAnsi="Arial" w:cs="Arial"/>
          <w:color w:val="000000" w:themeColor="text1"/>
          <w:lang w:val="en-IE"/>
        </w:rPr>
        <w:t xml:space="preserve"> and our new name </w:t>
      </w:r>
      <w:r w:rsidR="45676BAC" w:rsidRPr="4033935C">
        <w:rPr>
          <w:rFonts w:ascii="Arial" w:eastAsia="Arial" w:hAnsi="Arial" w:cs="Arial"/>
          <w:color w:val="000000" w:themeColor="text1"/>
          <w:lang w:val="en-IE"/>
        </w:rPr>
        <w:t>encapsulates</w:t>
      </w:r>
      <w:r w:rsidR="3DEEDA20" w:rsidRPr="4033935C">
        <w:rPr>
          <w:rFonts w:ascii="Arial" w:eastAsia="Arial" w:hAnsi="Arial" w:cs="Arial"/>
          <w:color w:val="000000" w:themeColor="text1"/>
          <w:lang w:val="en-IE"/>
        </w:rPr>
        <w:t xml:space="preserve"> that history and is a promise for the future." </w:t>
      </w:r>
    </w:p>
    <w:p w14:paraId="06C6D63A" w14:textId="77777777" w:rsidR="00D01CDC" w:rsidRDefault="00D01CDC" w:rsidP="00D01CDC"/>
    <w:p w14:paraId="2FCC8531" w14:textId="0A7D5F8A" w:rsidR="007B174B" w:rsidRPr="00D01CDC" w:rsidRDefault="45571DD7" w:rsidP="00D01CDC">
      <w:r w:rsidRPr="4033935C">
        <w:rPr>
          <w:rFonts w:ascii="Arial" w:eastAsia="Arial" w:hAnsi="Arial" w:cs="Arial"/>
          <w:b/>
          <w:bCs/>
          <w:color w:val="000000" w:themeColor="text1"/>
          <w:sz w:val="24"/>
          <w:szCs w:val="24"/>
          <w:lang w:val="en-IE"/>
        </w:rPr>
        <w:t>University Strategy/Strategies</w:t>
      </w:r>
    </w:p>
    <w:p w14:paraId="5B0451EC" w14:textId="7C6FCEA5" w:rsidR="007B174B" w:rsidRDefault="3B0BD754" w:rsidP="00936062">
      <w:pPr>
        <w:pStyle w:val="ListParagraph"/>
        <w:numPr>
          <w:ilvl w:val="0"/>
          <w:numId w:val="20"/>
        </w:numPr>
        <w:spacing w:after="200" w:line="276" w:lineRule="auto"/>
        <w:jc w:val="both"/>
        <w:rPr>
          <w:rFonts w:ascii="Arial" w:eastAsia="Arial" w:hAnsi="Arial" w:cs="Arial"/>
          <w:b/>
          <w:bCs/>
          <w:color w:val="000000" w:themeColor="text1"/>
          <w:lang w:val="en-IE"/>
        </w:rPr>
      </w:pPr>
      <w:r w:rsidRPr="4033935C">
        <w:rPr>
          <w:rFonts w:ascii="Arial" w:eastAsia="Arial" w:hAnsi="Arial" w:cs="Arial"/>
          <w:b/>
          <w:bCs/>
          <w:color w:val="000000" w:themeColor="text1"/>
          <w:lang w:val="en-IE"/>
        </w:rPr>
        <w:t xml:space="preserve">Importance of </w:t>
      </w:r>
      <w:r w:rsidR="2BC2D3C8" w:rsidRPr="4033935C">
        <w:rPr>
          <w:rFonts w:ascii="Arial" w:eastAsia="Arial" w:hAnsi="Arial" w:cs="Arial"/>
          <w:b/>
          <w:bCs/>
          <w:color w:val="000000" w:themeColor="text1"/>
          <w:lang w:val="en-IE"/>
        </w:rPr>
        <w:t>r</w:t>
      </w:r>
      <w:r w:rsidRPr="4033935C">
        <w:rPr>
          <w:rFonts w:ascii="Arial" w:eastAsia="Arial" w:hAnsi="Arial" w:cs="Arial"/>
          <w:b/>
          <w:bCs/>
          <w:color w:val="000000" w:themeColor="text1"/>
          <w:lang w:val="en-IE"/>
        </w:rPr>
        <w:t>esearch at</w:t>
      </w:r>
      <w:r w:rsidR="014CAFDE" w:rsidRPr="4033935C">
        <w:rPr>
          <w:rFonts w:ascii="Arial" w:eastAsia="Arial" w:hAnsi="Arial" w:cs="Arial"/>
          <w:b/>
          <w:bCs/>
          <w:color w:val="000000" w:themeColor="text1"/>
          <w:lang w:val="en-IE"/>
        </w:rPr>
        <w:t xml:space="preserve"> University of</w:t>
      </w:r>
      <w:r w:rsidRPr="4033935C">
        <w:rPr>
          <w:rFonts w:ascii="Arial" w:eastAsia="Arial" w:hAnsi="Arial" w:cs="Arial"/>
          <w:b/>
          <w:bCs/>
          <w:color w:val="000000" w:themeColor="text1"/>
          <w:lang w:val="en-IE"/>
        </w:rPr>
        <w:t xml:space="preserve"> Galway</w:t>
      </w:r>
    </w:p>
    <w:p w14:paraId="65B59163" w14:textId="7FE18A96" w:rsidR="007B174B" w:rsidRDefault="3B0BD754" w:rsidP="4033935C">
      <w:pPr>
        <w:spacing w:after="200" w:line="276" w:lineRule="auto"/>
        <w:jc w:val="both"/>
        <w:rPr>
          <w:rFonts w:ascii="Arial" w:eastAsia="Arial" w:hAnsi="Arial" w:cs="Arial"/>
          <w:color w:val="000000" w:themeColor="text1"/>
          <w:lang w:val="en-IE"/>
        </w:rPr>
      </w:pPr>
      <w:r w:rsidRPr="4033935C">
        <w:rPr>
          <w:rFonts w:ascii="Arial" w:eastAsia="Arial" w:hAnsi="Arial" w:cs="Arial"/>
          <w:color w:val="000000" w:themeColor="text1"/>
          <w:lang w:val="en-IE"/>
        </w:rPr>
        <w:t xml:space="preserve">The importance of research at </w:t>
      </w:r>
      <w:r w:rsidR="7F28ADEF" w:rsidRPr="4033935C">
        <w:rPr>
          <w:rFonts w:ascii="Arial" w:eastAsia="Arial" w:hAnsi="Arial" w:cs="Arial"/>
          <w:color w:val="000000" w:themeColor="text1"/>
          <w:lang w:val="en-IE"/>
        </w:rPr>
        <w:t xml:space="preserve">University of </w:t>
      </w:r>
      <w:r w:rsidRPr="4033935C">
        <w:rPr>
          <w:rFonts w:ascii="Arial" w:eastAsia="Arial" w:hAnsi="Arial" w:cs="Arial"/>
          <w:color w:val="000000" w:themeColor="text1"/>
          <w:lang w:val="en-IE"/>
        </w:rPr>
        <w:t xml:space="preserve">Galway is evident in </w:t>
      </w:r>
      <w:r w:rsidR="4C18DA44" w:rsidRPr="4033935C">
        <w:rPr>
          <w:rFonts w:ascii="Arial" w:eastAsia="Arial" w:hAnsi="Arial" w:cs="Arial"/>
          <w:color w:val="000000" w:themeColor="text1"/>
          <w:lang w:val="en-IE"/>
        </w:rPr>
        <w:t>our</w:t>
      </w:r>
      <w:r w:rsidR="23614B73" w:rsidRPr="4033935C">
        <w:rPr>
          <w:rFonts w:ascii="Arial" w:eastAsia="Arial" w:hAnsi="Arial" w:cs="Arial"/>
          <w:color w:val="000000" w:themeColor="text1"/>
          <w:lang w:val="en-IE"/>
        </w:rPr>
        <w:t xml:space="preserve"> </w:t>
      </w:r>
      <w:hyperlink r:id="rId15">
        <w:r w:rsidR="23614B73" w:rsidRPr="4033935C">
          <w:rPr>
            <w:rStyle w:val="Hyperlink"/>
            <w:rFonts w:ascii="Arial" w:eastAsia="Arial" w:hAnsi="Arial" w:cs="Arial"/>
            <w:lang w:val="en-IE"/>
          </w:rPr>
          <w:t>Strateg</w:t>
        </w:r>
        <w:r w:rsidR="35BF2A42" w:rsidRPr="4033935C">
          <w:rPr>
            <w:rStyle w:val="Hyperlink"/>
            <w:rFonts w:ascii="Arial" w:eastAsia="Arial" w:hAnsi="Arial" w:cs="Arial"/>
            <w:lang w:val="en-IE"/>
          </w:rPr>
          <w:t>ic Plan 2020-2025</w:t>
        </w:r>
      </w:hyperlink>
      <w:r w:rsidR="23614B73" w:rsidRPr="4033935C">
        <w:rPr>
          <w:rFonts w:ascii="Arial" w:eastAsia="Arial" w:hAnsi="Arial" w:cs="Arial"/>
          <w:color w:val="000000" w:themeColor="text1"/>
          <w:lang w:val="en-IE"/>
        </w:rPr>
        <w:t xml:space="preserve"> </w:t>
      </w:r>
      <w:r w:rsidRPr="4033935C">
        <w:rPr>
          <w:rFonts w:ascii="Arial" w:eastAsia="Arial" w:hAnsi="Arial" w:cs="Arial"/>
          <w:color w:val="000000" w:themeColor="text1"/>
          <w:lang w:val="en-IE"/>
        </w:rPr>
        <w:t xml:space="preserve">and in our </w:t>
      </w:r>
      <w:hyperlink r:id="rId16">
        <w:r w:rsidR="0EBC69F0" w:rsidRPr="4033935C">
          <w:rPr>
            <w:rStyle w:val="Hyperlink"/>
            <w:rFonts w:ascii="Arial" w:eastAsia="Arial" w:hAnsi="Arial" w:cs="Arial"/>
            <w:lang w:val="en-IE"/>
          </w:rPr>
          <w:t>Research</w:t>
        </w:r>
        <w:r w:rsidR="048A0E57" w:rsidRPr="4033935C">
          <w:rPr>
            <w:rStyle w:val="Hyperlink"/>
            <w:rFonts w:ascii="Arial" w:eastAsia="Arial" w:hAnsi="Arial" w:cs="Arial"/>
            <w:lang w:val="en-IE"/>
          </w:rPr>
          <w:t xml:space="preserve"> &amp; Innovation Strategy 2021-2026</w:t>
        </w:r>
        <w:r w:rsidR="19C9FF6C" w:rsidRPr="4033935C">
          <w:rPr>
            <w:rStyle w:val="Hyperlink"/>
            <w:rFonts w:ascii="Arial" w:eastAsia="Arial" w:hAnsi="Arial" w:cs="Arial"/>
            <w:lang w:val="en-IE"/>
          </w:rPr>
          <w:t>.</w:t>
        </w:r>
      </w:hyperlink>
      <w:r w:rsidR="0EBC69F0" w:rsidRPr="4033935C">
        <w:rPr>
          <w:rFonts w:ascii="Arial" w:eastAsia="Arial" w:hAnsi="Arial" w:cs="Arial"/>
          <w:lang w:val="en-IE"/>
        </w:rPr>
        <w:t xml:space="preserve"> </w:t>
      </w:r>
      <w:r w:rsidR="0D4EA50D" w:rsidRPr="4033935C">
        <w:rPr>
          <w:rFonts w:ascii="Arial" w:eastAsia="Arial" w:hAnsi="Arial" w:cs="Arial"/>
          <w:color w:val="000000" w:themeColor="text1"/>
          <w:lang w:val="en-IE"/>
        </w:rPr>
        <w:t xml:space="preserve">University of Galway is globally </w:t>
      </w:r>
      <w:r w:rsidR="03DF4F15" w:rsidRPr="4033935C">
        <w:rPr>
          <w:rFonts w:ascii="Arial" w:eastAsia="Arial" w:hAnsi="Arial" w:cs="Arial"/>
          <w:color w:val="000000" w:themeColor="text1"/>
          <w:lang w:val="en-IE"/>
        </w:rPr>
        <w:t>distinctive,</w:t>
      </w:r>
      <w:r w:rsidR="0D4EA50D" w:rsidRPr="4033935C">
        <w:rPr>
          <w:rFonts w:ascii="Arial" w:eastAsia="Arial" w:hAnsi="Arial" w:cs="Arial"/>
          <w:color w:val="000000" w:themeColor="text1"/>
          <w:lang w:val="en-IE"/>
        </w:rPr>
        <w:t xml:space="preserve"> and research driven. We build on the unique strengths of our people, </w:t>
      </w:r>
      <w:bookmarkStart w:id="10" w:name="_Int_DOFmSNs9"/>
      <w:r w:rsidR="0D4EA50D" w:rsidRPr="4033935C">
        <w:rPr>
          <w:rFonts w:ascii="Arial" w:eastAsia="Arial" w:hAnsi="Arial" w:cs="Arial"/>
          <w:color w:val="000000" w:themeColor="text1"/>
          <w:lang w:val="en-IE"/>
        </w:rPr>
        <w:t>purpose</w:t>
      </w:r>
      <w:bookmarkEnd w:id="10"/>
      <w:r w:rsidR="0D4EA50D" w:rsidRPr="4033935C">
        <w:rPr>
          <w:rFonts w:ascii="Arial" w:eastAsia="Arial" w:hAnsi="Arial" w:cs="Arial"/>
          <w:color w:val="000000" w:themeColor="text1"/>
          <w:lang w:val="en-IE"/>
        </w:rPr>
        <w:t xml:space="preserve"> and place for the benefit of individual, societal and environmental wellbeing. </w:t>
      </w:r>
    </w:p>
    <w:p w14:paraId="3CCB0FFC" w14:textId="7F98DC3C" w:rsidR="007B174B" w:rsidRDefault="0D4EA50D" w:rsidP="4033935C">
      <w:pPr>
        <w:spacing w:after="200" w:line="276" w:lineRule="auto"/>
        <w:jc w:val="both"/>
        <w:rPr>
          <w:rFonts w:ascii="Arial" w:eastAsia="Arial" w:hAnsi="Arial" w:cs="Arial"/>
          <w:color w:val="000000" w:themeColor="text1"/>
          <w:lang w:val="en-IE"/>
        </w:rPr>
      </w:pPr>
      <w:r w:rsidRPr="4033935C">
        <w:rPr>
          <w:rFonts w:ascii="Arial" w:eastAsia="Arial" w:hAnsi="Arial" w:cs="Arial"/>
          <w:b/>
          <w:bCs/>
          <w:i/>
          <w:iCs/>
          <w:color w:val="000000" w:themeColor="text1"/>
          <w:lang w:val="en-IE"/>
        </w:rPr>
        <w:t xml:space="preserve">Purpose </w:t>
      </w:r>
      <w:r w:rsidRPr="4033935C">
        <w:rPr>
          <w:rFonts w:ascii="Arial" w:eastAsia="Arial" w:hAnsi="Arial" w:cs="Arial"/>
          <w:color w:val="000000" w:themeColor="text1"/>
          <w:lang w:val="en-IE"/>
        </w:rPr>
        <w:t>– The purpose of our res</w:t>
      </w:r>
      <w:r w:rsidR="7D7DE76F" w:rsidRPr="4033935C">
        <w:rPr>
          <w:rFonts w:ascii="Arial" w:eastAsia="Arial" w:hAnsi="Arial" w:cs="Arial"/>
          <w:color w:val="000000" w:themeColor="text1"/>
          <w:lang w:val="en-IE"/>
        </w:rPr>
        <w:t>e</w:t>
      </w:r>
      <w:r w:rsidRPr="4033935C">
        <w:rPr>
          <w:rFonts w:ascii="Arial" w:eastAsia="Arial" w:hAnsi="Arial" w:cs="Arial"/>
          <w:color w:val="000000" w:themeColor="text1"/>
          <w:lang w:val="en-IE"/>
        </w:rPr>
        <w:t xml:space="preserve">arch and innovation is to advance the public good. Every discovery, every insight, every innovation </w:t>
      </w:r>
      <w:r w:rsidR="736C558D" w:rsidRPr="4033935C">
        <w:rPr>
          <w:rFonts w:ascii="Arial" w:eastAsia="Arial" w:hAnsi="Arial" w:cs="Arial"/>
          <w:color w:val="000000" w:themeColor="text1"/>
          <w:lang w:val="en-IE"/>
        </w:rPr>
        <w:t>seeded,</w:t>
      </w:r>
      <w:r w:rsidRPr="4033935C">
        <w:rPr>
          <w:rFonts w:ascii="Arial" w:eastAsia="Arial" w:hAnsi="Arial" w:cs="Arial"/>
          <w:color w:val="000000" w:themeColor="text1"/>
          <w:lang w:val="en-IE"/>
        </w:rPr>
        <w:t xml:space="preserve"> or partnership developed can benefit humanity</w:t>
      </w:r>
      <w:r w:rsidR="7EDA10D6" w:rsidRPr="4033935C">
        <w:rPr>
          <w:rFonts w:ascii="Arial" w:eastAsia="Arial" w:hAnsi="Arial" w:cs="Arial"/>
          <w:color w:val="000000" w:themeColor="text1"/>
          <w:lang w:val="en-IE"/>
        </w:rPr>
        <w:t>,</w:t>
      </w:r>
      <w:r w:rsidRPr="4033935C">
        <w:rPr>
          <w:rFonts w:ascii="Arial" w:eastAsia="Arial" w:hAnsi="Arial" w:cs="Arial"/>
          <w:color w:val="000000" w:themeColor="text1"/>
          <w:lang w:val="en-IE"/>
        </w:rPr>
        <w:t xml:space="preserve"> the </w:t>
      </w:r>
      <w:bookmarkStart w:id="11" w:name="_Int_8UQOpDf9"/>
      <w:r w:rsidRPr="4033935C">
        <w:rPr>
          <w:rFonts w:ascii="Arial" w:eastAsia="Arial" w:hAnsi="Arial" w:cs="Arial"/>
          <w:color w:val="000000" w:themeColor="text1"/>
          <w:lang w:val="en-IE"/>
        </w:rPr>
        <w:t>planet</w:t>
      </w:r>
      <w:bookmarkEnd w:id="11"/>
      <w:r w:rsidRPr="4033935C">
        <w:rPr>
          <w:rFonts w:ascii="Arial" w:eastAsia="Arial" w:hAnsi="Arial" w:cs="Arial"/>
          <w:color w:val="000000" w:themeColor="text1"/>
          <w:lang w:val="en-IE"/>
        </w:rPr>
        <w:t xml:space="preserve"> and the economy. </w:t>
      </w:r>
    </w:p>
    <w:p w14:paraId="49B7549B" w14:textId="14C90FA4" w:rsidR="007B174B" w:rsidRDefault="0D4EA50D" w:rsidP="4033935C">
      <w:pPr>
        <w:spacing w:after="200" w:line="276" w:lineRule="auto"/>
        <w:jc w:val="both"/>
        <w:rPr>
          <w:rFonts w:ascii="Arial" w:eastAsia="Arial" w:hAnsi="Arial" w:cs="Arial"/>
          <w:color w:val="000000" w:themeColor="text1"/>
          <w:lang w:val="en-IE"/>
        </w:rPr>
      </w:pPr>
      <w:r w:rsidRPr="4033935C">
        <w:rPr>
          <w:rFonts w:ascii="Arial" w:eastAsia="Arial" w:hAnsi="Arial" w:cs="Arial"/>
          <w:b/>
          <w:bCs/>
          <w:i/>
          <w:iCs/>
          <w:color w:val="000000" w:themeColor="text1"/>
          <w:lang w:val="en-IE"/>
        </w:rPr>
        <w:lastRenderedPageBreak/>
        <w:t xml:space="preserve">People </w:t>
      </w:r>
      <w:r w:rsidRPr="4033935C">
        <w:rPr>
          <w:rFonts w:ascii="Arial" w:eastAsia="Arial" w:hAnsi="Arial" w:cs="Arial"/>
          <w:color w:val="000000" w:themeColor="text1"/>
          <w:lang w:val="en-IE"/>
        </w:rPr>
        <w:t>– Our people are creative in their thinking and collaborative in their approach</w:t>
      </w:r>
      <w:r w:rsidR="0733322A" w:rsidRPr="4033935C">
        <w:rPr>
          <w:rFonts w:ascii="Arial" w:eastAsia="Arial" w:hAnsi="Arial" w:cs="Arial"/>
          <w:color w:val="000000" w:themeColor="text1"/>
          <w:lang w:val="en-IE"/>
        </w:rPr>
        <w:t>. Their excellence and determination fuel our outputs and impacts. Their openness enables them to excel and to engage in interdisciplinary thinking a</w:t>
      </w:r>
      <w:r w:rsidR="04961B3F" w:rsidRPr="4033935C">
        <w:rPr>
          <w:rFonts w:ascii="Arial" w:eastAsia="Arial" w:hAnsi="Arial" w:cs="Arial"/>
          <w:color w:val="000000" w:themeColor="text1"/>
          <w:lang w:val="en-IE"/>
        </w:rPr>
        <w:t>n</w:t>
      </w:r>
      <w:r w:rsidR="0733322A" w:rsidRPr="4033935C">
        <w:rPr>
          <w:rFonts w:ascii="Arial" w:eastAsia="Arial" w:hAnsi="Arial" w:cs="Arial"/>
          <w:color w:val="000000" w:themeColor="text1"/>
          <w:lang w:val="en-IE"/>
        </w:rPr>
        <w:t xml:space="preserve">d work. Our creativity and collaborative capacity </w:t>
      </w:r>
      <w:r w:rsidR="074B12FC" w:rsidRPr="4033935C">
        <w:rPr>
          <w:rFonts w:ascii="Arial" w:eastAsia="Arial" w:hAnsi="Arial" w:cs="Arial"/>
          <w:color w:val="000000" w:themeColor="text1"/>
          <w:lang w:val="en-IE"/>
        </w:rPr>
        <w:t>allow</w:t>
      </w:r>
      <w:r w:rsidR="0733322A" w:rsidRPr="4033935C">
        <w:rPr>
          <w:rFonts w:ascii="Arial" w:eastAsia="Arial" w:hAnsi="Arial" w:cs="Arial"/>
          <w:color w:val="000000" w:themeColor="text1"/>
          <w:lang w:val="en-IE"/>
        </w:rPr>
        <w:t xml:space="preserve"> us to engage in partnerships across the world</w:t>
      </w:r>
      <w:r w:rsidR="75881BBA" w:rsidRPr="4033935C">
        <w:rPr>
          <w:rFonts w:ascii="Arial" w:eastAsia="Arial" w:hAnsi="Arial" w:cs="Arial"/>
          <w:color w:val="000000" w:themeColor="text1"/>
          <w:lang w:val="en-IE"/>
        </w:rPr>
        <w:t xml:space="preserve">. </w:t>
      </w:r>
    </w:p>
    <w:p w14:paraId="116848D4" w14:textId="6595B643" w:rsidR="007B174B" w:rsidRDefault="2ABFB29F" w:rsidP="1BF71E8A">
      <w:pPr>
        <w:spacing w:after="200" w:line="276" w:lineRule="auto"/>
        <w:jc w:val="both"/>
        <w:rPr>
          <w:rFonts w:ascii="Arial" w:eastAsia="Arial" w:hAnsi="Arial" w:cs="Arial"/>
          <w:color w:val="000000" w:themeColor="text1"/>
          <w:lang w:val="en-IE"/>
        </w:rPr>
      </w:pPr>
      <w:r w:rsidRPr="1BF71E8A">
        <w:rPr>
          <w:rFonts w:ascii="Arial" w:eastAsia="Arial" w:hAnsi="Arial" w:cs="Arial"/>
          <w:b/>
          <w:bCs/>
          <w:i/>
          <w:iCs/>
          <w:color w:val="000000" w:themeColor="text1"/>
          <w:lang w:val="en-IE"/>
        </w:rPr>
        <w:t xml:space="preserve">Place </w:t>
      </w:r>
      <w:r w:rsidRPr="1BF71E8A">
        <w:rPr>
          <w:rFonts w:ascii="Arial" w:eastAsia="Arial" w:hAnsi="Arial" w:cs="Arial"/>
          <w:color w:val="000000" w:themeColor="text1"/>
          <w:lang w:val="en-IE"/>
        </w:rPr>
        <w:t>– Our place is a distinct and vibrant region deeply connected internationally and open to the world. This place makes the university an exciting and stimulating place to conduct impactful research.</w:t>
      </w:r>
    </w:p>
    <w:p w14:paraId="43FDC731" w14:textId="6BAE2497" w:rsidR="007B174B" w:rsidRDefault="33BE029B" w:rsidP="4033935C">
      <w:pPr>
        <w:spacing w:after="200" w:line="276" w:lineRule="auto"/>
        <w:jc w:val="both"/>
        <w:rPr>
          <w:rFonts w:ascii="Arial" w:eastAsia="Arial" w:hAnsi="Arial" w:cs="Arial"/>
          <w:color w:val="000000" w:themeColor="text1"/>
        </w:rPr>
      </w:pPr>
      <w:r w:rsidRPr="4033935C">
        <w:rPr>
          <w:rFonts w:ascii="Arial" w:eastAsia="Arial" w:hAnsi="Arial" w:cs="Arial"/>
          <w:color w:val="000000" w:themeColor="text1"/>
          <w:lang w:val="en-IE"/>
        </w:rPr>
        <w:t>People are at the very centre of our research and t</w:t>
      </w:r>
      <w:r w:rsidR="3B0BD754" w:rsidRPr="4033935C">
        <w:rPr>
          <w:rFonts w:ascii="Arial" w:eastAsia="Arial" w:hAnsi="Arial" w:cs="Arial"/>
          <w:color w:val="000000" w:themeColor="text1"/>
          <w:lang w:val="en-IE"/>
        </w:rPr>
        <w:t xml:space="preserve">he university fully supports continuing professional development </w:t>
      </w:r>
      <w:r w:rsidR="13107534" w:rsidRPr="4033935C">
        <w:rPr>
          <w:rFonts w:ascii="Arial" w:eastAsia="Arial" w:hAnsi="Arial" w:cs="Arial"/>
          <w:color w:val="000000" w:themeColor="text1"/>
          <w:lang w:val="en-IE"/>
        </w:rPr>
        <w:t xml:space="preserve">opportunities </w:t>
      </w:r>
      <w:r w:rsidR="3B0BD754" w:rsidRPr="4033935C">
        <w:rPr>
          <w:rFonts w:ascii="Arial" w:eastAsia="Arial" w:hAnsi="Arial" w:cs="Arial"/>
          <w:color w:val="000000" w:themeColor="text1"/>
          <w:lang w:val="en-IE"/>
        </w:rPr>
        <w:t xml:space="preserve">for </w:t>
      </w:r>
      <w:r w:rsidR="0D2E10F2" w:rsidRPr="4033935C">
        <w:rPr>
          <w:rFonts w:ascii="Arial" w:eastAsia="Arial" w:hAnsi="Arial" w:cs="Arial"/>
          <w:color w:val="000000" w:themeColor="text1"/>
          <w:lang w:val="en-IE"/>
        </w:rPr>
        <w:t>all staff.</w:t>
      </w:r>
      <w:r w:rsidR="03FD29F7" w:rsidRPr="4033935C">
        <w:rPr>
          <w:rFonts w:ascii="Arial" w:eastAsia="Arial" w:hAnsi="Arial" w:cs="Arial"/>
          <w:color w:val="000000" w:themeColor="text1"/>
          <w:lang w:val="en-IE"/>
        </w:rPr>
        <w:t xml:space="preserve"> We h</w:t>
      </w:r>
      <w:r w:rsidR="3B0BD754" w:rsidRPr="4033935C">
        <w:rPr>
          <w:rFonts w:ascii="Arial" w:eastAsia="Arial" w:hAnsi="Arial" w:cs="Arial"/>
          <w:color w:val="000000" w:themeColor="text1"/>
          <w:lang w:val="en-IE"/>
        </w:rPr>
        <w:t xml:space="preserve">ave always </w:t>
      </w:r>
      <w:r w:rsidR="75F08BEC" w:rsidRPr="4033935C">
        <w:rPr>
          <w:rFonts w:ascii="Arial" w:eastAsia="Arial" w:hAnsi="Arial" w:cs="Arial"/>
          <w:color w:val="000000" w:themeColor="text1"/>
          <w:lang w:val="en-IE"/>
        </w:rPr>
        <w:t xml:space="preserve">sought to </w:t>
      </w:r>
      <w:r w:rsidR="3B0BD754" w:rsidRPr="4033935C">
        <w:rPr>
          <w:rFonts w:ascii="Arial" w:eastAsia="Arial" w:hAnsi="Arial" w:cs="Arial"/>
          <w:color w:val="000000" w:themeColor="text1"/>
          <w:lang w:val="en-IE"/>
        </w:rPr>
        <w:t xml:space="preserve">facilitate requests from researchers for specific training, </w:t>
      </w:r>
      <w:bookmarkStart w:id="12" w:name="_Int_Qnqxi5xU"/>
      <w:r w:rsidR="3B0BD754" w:rsidRPr="4033935C">
        <w:rPr>
          <w:rFonts w:ascii="Arial" w:eastAsia="Arial" w:hAnsi="Arial" w:cs="Arial"/>
          <w:color w:val="000000" w:themeColor="text1"/>
          <w:lang w:val="en-IE"/>
        </w:rPr>
        <w:t>development</w:t>
      </w:r>
      <w:bookmarkEnd w:id="12"/>
      <w:r w:rsidR="3B0BD754" w:rsidRPr="4033935C">
        <w:rPr>
          <w:rFonts w:ascii="Arial" w:eastAsia="Arial" w:hAnsi="Arial" w:cs="Arial"/>
          <w:color w:val="000000" w:themeColor="text1"/>
          <w:lang w:val="en-IE"/>
        </w:rPr>
        <w:t xml:space="preserve"> and commercialisation opportunities to the best of our ability. With the </w:t>
      </w:r>
      <w:hyperlink r:id="rId17">
        <w:r w:rsidR="3B0BD754" w:rsidRPr="4033935C">
          <w:rPr>
            <w:rStyle w:val="Hyperlink"/>
            <w:rFonts w:ascii="Arial" w:eastAsia="Arial" w:hAnsi="Arial" w:cs="Arial"/>
            <w:lang w:val="en-IE"/>
          </w:rPr>
          <w:t>Researcher Development Centre</w:t>
        </w:r>
      </w:hyperlink>
      <w:r w:rsidR="3B0BD754" w:rsidRPr="4033935C">
        <w:rPr>
          <w:rFonts w:ascii="Arial" w:eastAsia="Arial" w:hAnsi="Arial" w:cs="Arial"/>
          <w:color w:val="000000" w:themeColor="text1"/>
          <w:lang w:val="en-IE"/>
        </w:rPr>
        <w:t xml:space="preserve"> (RDC) now </w:t>
      </w:r>
      <w:r w:rsidR="3602E025" w:rsidRPr="4033935C">
        <w:rPr>
          <w:rFonts w:ascii="Arial" w:eastAsia="Arial" w:hAnsi="Arial" w:cs="Arial"/>
          <w:color w:val="000000" w:themeColor="text1"/>
          <w:lang w:val="en-IE"/>
        </w:rPr>
        <w:t xml:space="preserve">fully </w:t>
      </w:r>
      <w:r w:rsidR="3B0BD754" w:rsidRPr="4033935C">
        <w:rPr>
          <w:rFonts w:ascii="Arial" w:eastAsia="Arial" w:hAnsi="Arial" w:cs="Arial"/>
          <w:color w:val="000000" w:themeColor="text1"/>
          <w:lang w:val="en-IE"/>
        </w:rPr>
        <w:t xml:space="preserve">established </w:t>
      </w:r>
      <w:r w:rsidR="0210BF3D" w:rsidRPr="4033935C">
        <w:rPr>
          <w:rFonts w:ascii="Arial" w:eastAsia="Arial" w:hAnsi="Arial" w:cs="Arial"/>
          <w:color w:val="000000" w:themeColor="text1"/>
          <w:lang w:val="en-IE"/>
        </w:rPr>
        <w:t>since our last strategy and action plan</w:t>
      </w:r>
      <w:r w:rsidR="3BD83FA9" w:rsidRPr="4033935C">
        <w:rPr>
          <w:rFonts w:ascii="Arial" w:eastAsia="Arial" w:hAnsi="Arial" w:cs="Arial"/>
          <w:color w:val="000000" w:themeColor="text1"/>
          <w:lang w:val="en-IE"/>
        </w:rPr>
        <w:t>,</w:t>
      </w:r>
      <w:r w:rsidR="0210BF3D" w:rsidRPr="4033935C">
        <w:rPr>
          <w:rFonts w:ascii="Arial" w:eastAsia="Arial" w:hAnsi="Arial" w:cs="Arial"/>
          <w:color w:val="000000" w:themeColor="text1"/>
          <w:lang w:val="en-IE"/>
        </w:rPr>
        <w:t xml:space="preserve"> </w:t>
      </w:r>
      <w:r w:rsidR="3B0BD754" w:rsidRPr="4033935C">
        <w:rPr>
          <w:rFonts w:ascii="Arial" w:eastAsia="Arial" w:hAnsi="Arial" w:cs="Arial"/>
          <w:color w:val="000000" w:themeColor="text1"/>
          <w:lang w:val="en-IE"/>
        </w:rPr>
        <w:t xml:space="preserve">we </w:t>
      </w:r>
      <w:r w:rsidR="0820E341" w:rsidRPr="4033935C">
        <w:rPr>
          <w:rFonts w:ascii="Arial" w:eastAsia="Arial" w:hAnsi="Arial" w:cs="Arial"/>
          <w:color w:val="000000" w:themeColor="text1"/>
          <w:lang w:val="en-IE"/>
        </w:rPr>
        <w:t xml:space="preserve">have seen </w:t>
      </w:r>
      <w:r w:rsidR="6B95B120" w:rsidRPr="4033935C">
        <w:rPr>
          <w:rFonts w:ascii="Arial" w:eastAsia="Arial" w:hAnsi="Arial" w:cs="Arial"/>
          <w:color w:val="000000" w:themeColor="text1"/>
          <w:lang w:val="en-IE"/>
        </w:rPr>
        <w:t>first</w:t>
      </w:r>
      <w:r w:rsidR="3778FE01" w:rsidRPr="4033935C">
        <w:rPr>
          <w:rFonts w:ascii="Arial" w:eastAsia="Arial" w:hAnsi="Arial" w:cs="Arial"/>
          <w:color w:val="000000" w:themeColor="text1"/>
          <w:lang w:val="en-IE"/>
        </w:rPr>
        <w:t>-</w:t>
      </w:r>
      <w:r w:rsidR="6B95B120" w:rsidRPr="4033935C">
        <w:rPr>
          <w:rFonts w:ascii="Arial" w:eastAsia="Arial" w:hAnsi="Arial" w:cs="Arial"/>
          <w:color w:val="000000" w:themeColor="text1"/>
          <w:lang w:val="en-IE"/>
        </w:rPr>
        <w:t>hand</w:t>
      </w:r>
      <w:r w:rsidR="0820E341" w:rsidRPr="4033935C">
        <w:rPr>
          <w:rFonts w:ascii="Arial" w:eastAsia="Arial" w:hAnsi="Arial" w:cs="Arial"/>
          <w:color w:val="000000" w:themeColor="text1"/>
          <w:lang w:val="en-IE"/>
        </w:rPr>
        <w:t xml:space="preserve"> the benefits in having such a team dedicated to support our research community. </w:t>
      </w:r>
    </w:p>
    <w:p w14:paraId="434365BE" w14:textId="37DFF4A5" w:rsidR="007B174B" w:rsidRPr="00D01CDC" w:rsidRDefault="3B0BD754" w:rsidP="4033935C">
      <w:pPr>
        <w:spacing w:after="200" w:line="276" w:lineRule="auto"/>
        <w:jc w:val="both"/>
        <w:rPr>
          <w:rFonts w:ascii="Arial" w:eastAsia="Arial" w:hAnsi="Arial" w:cs="Arial"/>
          <w:color w:val="000000" w:themeColor="text1"/>
          <w:sz w:val="24"/>
          <w:szCs w:val="24"/>
        </w:rPr>
      </w:pPr>
      <w:r w:rsidRPr="00D01CDC">
        <w:rPr>
          <w:rFonts w:ascii="Arial" w:eastAsia="Arial" w:hAnsi="Arial" w:cs="Arial"/>
          <w:b/>
          <w:bCs/>
          <w:color w:val="000000" w:themeColor="text1"/>
          <w:sz w:val="24"/>
          <w:szCs w:val="24"/>
          <w:lang w:val="en-IE"/>
        </w:rPr>
        <w:t xml:space="preserve">Definition of a </w:t>
      </w:r>
      <w:r w:rsidR="59D4B93F" w:rsidRPr="00D01CDC">
        <w:rPr>
          <w:rFonts w:ascii="Arial" w:eastAsia="Arial" w:hAnsi="Arial" w:cs="Arial"/>
          <w:b/>
          <w:bCs/>
          <w:color w:val="000000" w:themeColor="text1"/>
          <w:sz w:val="24"/>
          <w:szCs w:val="24"/>
          <w:lang w:val="en-IE"/>
        </w:rPr>
        <w:t>r</w:t>
      </w:r>
      <w:r w:rsidRPr="00D01CDC">
        <w:rPr>
          <w:rFonts w:ascii="Arial" w:eastAsia="Arial" w:hAnsi="Arial" w:cs="Arial"/>
          <w:b/>
          <w:bCs/>
          <w:color w:val="000000" w:themeColor="text1"/>
          <w:sz w:val="24"/>
          <w:szCs w:val="24"/>
          <w:lang w:val="en-IE"/>
        </w:rPr>
        <w:t>esearcher</w:t>
      </w:r>
    </w:p>
    <w:p w14:paraId="2AFF3EF5" w14:textId="0716D0F6" w:rsidR="007B174B" w:rsidRDefault="3B0BD754" w:rsidP="4033935C">
      <w:pPr>
        <w:spacing w:after="200" w:line="276" w:lineRule="auto"/>
        <w:jc w:val="both"/>
        <w:rPr>
          <w:rFonts w:ascii="Arial" w:eastAsia="Arial" w:hAnsi="Arial" w:cs="Arial"/>
          <w:color w:val="000000" w:themeColor="text1"/>
          <w:vertAlign w:val="superscript"/>
          <w:lang w:val="en-IE"/>
        </w:rPr>
      </w:pPr>
      <w:r w:rsidRPr="4033935C">
        <w:rPr>
          <w:rFonts w:ascii="Arial" w:eastAsia="Arial" w:hAnsi="Arial" w:cs="Arial"/>
          <w:color w:val="000000" w:themeColor="text1"/>
          <w:lang w:val="en-IE"/>
        </w:rPr>
        <w:t xml:space="preserve">For the purposes of the </w:t>
      </w:r>
      <w:r w:rsidR="1F61E1BA" w:rsidRPr="4033935C">
        <w:rPr>
          <w:rFonts w:ascii="Arial" w:eastAsia="Arial" w:hAnsi="Arial" w:cs="Arial"/>
          <w:color w:val="000000" w:themeColor="text1"/>
          <w:lang w:val="en-IE"/>
        </w:rPr>
        <w:t xml:space="preserve">University of </w:t>
      </w:r>
      <w:r w:rsidRPr="4033935C">
        <w:rPr>
          <w:rFonts w:ascii="Arial" w:eastAsia="Arial" w:hAnsi="Arial" w:cs="Arial"/>
          <w:color w:val="000000" w:themeColor="text1"/>
          <w:lang w:val="en-IE"/>
        </w:rPr>
        <w:t xml:space="preserve">Galway HRS4R Gap Analysis and Action Plan, postgraduate researchers are termed </w:t>
      </w:r>
      <w:r w:rsidR="034F4496" w:rsidRPr="4033935C">
        <w:rPr>
          <w:rFonts w:ascii="Arial" w:eastAsia="Arial" w:hAnsi="Arial" w:cs="Arial"/>
          <w:color w:val="000000" w:themeColor="text1"/>
          <w:lang w:val="en-IE"/>
        </w:rPr>
        <w:t>‘</w:t>
      </w:r>
      <w:r w:rsidRPr="4033935C">
        <w:rPr>
          <w:rFonts w:ascii="Arial" w:eastAsia="Arial" w:hAnsi="Arial" w:cs="Arial"/>
          <w:color w:val="000000" w:themeColor="text1"/>
          <w:lang w:val="en-IE"/>
        </w:rPr>
        <w:t>Early-stage Researchers</w:t>
      </w:r>
      <w:r w:rsidR="6A91CA47" w:rsidRPr="4033935C">
        <w:rPr>
          <w:rFonts w:ascii="Arial" w:eastAsia="Arial" w:hAnsi="Arial" w:cs="Arial"/>
          <w:color w:val="000000" w:themeColor="text1"/>
          <w:lang w:val="en-IE"/>
        </w:rPr>
        <w:t>’</w:t>
      </w:r>
      <w:r w:rsidR="6C80838A" w:rsidRPr="4033935C">
        <w:rPr>
          <w:rFonts w:ascii="Arial" w:eastAsia="Arial" w:hAnsi="Arial" w:cs="Arial"/>
          <w:color w:val="000000" w:themeColor="text1"/>
          <w:lang w:val="en-IE"/>
        </w:rPr>
        <w:t xml:space="preserve"> (R1)</w:t>
      </w:r>
      <w:r w:rsidRPr="4033935C">
        <w:rPr>
          <w:rFonts w:ascii="Arial" w:eastAsia="Arial" w:hAnsi="Arial" w:cs="Arial"/>
          <w:color w:val="000000" w:themeColor="text1"/>
          <w:lang w:val="en-IE"/>
        </w:rPr>
        <w:t xml:space="preserve"> and postdoctoral</w:t>
      </w:r>
      <w:r w:rsidR="4C0B514D" w:rsidRPr="4033935C">
        <w:rPr>
          <w:rFonts w:ascii="Arial" w:eastAsia="Arial" w:hAnsi="Arial" w:cs="Arial"/>
          <w:color w:val="000000" w:themeColor="text1"/>
          <w:lang w:val="en-IE"/>
        </w:rPr>
        <w:t xml:space="preserve"> (R2)</w:t>
      </w:r>
      <w:r w:rsidRPr="4033935C">
        <w:rPr>
          <w:rFonts w:ascii="Arial" w:eastAsia="Arial" w:hAnsi="Arial" w:cs="Arial"/>
          <w:color w:val="000000" w:themeColor="text1"/>
          <w:lang w:val="en-IE"/>
        </w:rPr>
        <w:t xml:space="preserve"> and </w:t>
      </w:r>
      <w:r w:rsidR="2A8952AE" w:rsidRPr="4033935C">
        <w:rPr>
          <w:rFonts w:ascii="Arial" w:eastAsia="Arial" w:hAnsi="Arial" w:cs="Arial"/>
          <w:color w:val="000000" w:themeColor="text1"/>
          <w:lang w:val="en-IE"/>
        </w:rPr>
        <w:t>Research Fellow</w:t>
      </w:r>
      <w:r w:rsidR="6A27DA05" w:rsidRPr="4033935C">
        <w:rPr>
          <w:rFonts w:ascii="Arial" w:eastAsia="Arial" w:hAnsi="Arial" w:cs="Arial"/>
          <w:color w:val="000000" w:themeColor="text1"/>
          <w:lang w:val="en-IE"/>
        </w:rPr>
        <w:t xml:space="preserve"> (R3</w:t>
      </w:r>
      <w:r w:rsidR="0657F771" w:rsidRPr="4033935C">
        <w:rPr>
          <w:rFonts w:ascii="Arial" w:eastAsia="Arial" w:hAnsi="Arial" w:cs="Arial"/>
          <w:color w:val="000000" w:themeColor="text1"/>
          <w:lang w:val="en-IE"/>
        </w:rPr>
        <w:t>) and Senior Research Fellow (</w:t>
      </w:r>
      <w:r w:rsidR="6A27DA05" w:rsidRPr="4033935C">
        <w:rPr>
          <w:rFonts w:ascii="Arial" w:eastAsia="Arial" w:hAnsi="Arial" w:cs="Arial"/>
          <w:color w:val="000000" w:themeColor="text1"/>
          <w:lang w:val="en-IE"/>
        </w:rPr>
        <w:t>R4)</w:t>
      </w:r>
      <w:r w:rsidRPr="4033935C">
        <w:rPr>
          <w:rFonts w:ascii="Arial" w:eastAsia="Arial" w:hAnsi="Arial" w:cs="Arial"/>
          <w:color w:val="000000" w:themeColor="text1"/>
          <w:lang w:val="en-IE"/>
        </w:rPr>
        <w:t xml:space="preserve"> are referred to as </w:t>
      </w:r>
      <w:r w:rsidR="5C61E6E4" w:rsidRPr="4033935C">
        <w:rPr>
          <w:rFonts w:ascii="Arial" w:eastAsia="Arial" w:hAnsi="Arial" w:cs="Arial"/>
          <w:color w:val="000000" w:themeColor="text1"/>
          <w:lang w:val="en-IE"/>
        </w:rPr>
        <w:t>‘</w:t>
      </w:r>
      <w:r w:rsidRPr="4033935C">
        <w:rPr>
          <w:rFonts w:ascii="Arial" w:eastAsia="Arial" w:hAnsi="Arial" w:cs="Arial"/>
          <w:color w:val="000000" w:themeColor="text1"/>
          <w:lang w:val="en-IE"/>
        </w:rPr>
        <w:t>Experienced Researchers</w:t>
      </w:r>
      <w:r w:rsidR="70B7C87E" w:rsidRPr="4033935C">
        <w:rPr>
          <w:rFonts w:ascii="Arial" w:eastAsia="Arial" w:hAnsi="Arial" w:cs="Arial"/>
          <w:color w:val="000000" w:themeColor="text1"/>
          <w:lang w:val="en-IE"/>
        </w:rPr>
        <w:t>’</w:t>
      </w:r>
      <w:r w:rsidRPr="4033935C">
        <w:rPr>
          <w:rFonts w:ascii="Arial" w:eastAsia="Arial" w:hAnsi="Arial" w:cs="Arial"/>
          <w:color w:val="000000" w:themeColor="text1"/>
          <w:lang w:val="en-IE"/>
        </w:rPr>
        <w:t>. This is in line with European Commission documentation which defines Early-stage Researchers as researchers in the first 4 years (full-time equivalent) of their research activity, including the period of research training. Experienced Researchers are defined as researchers having at least four years of research experience (full-time equivalent) since gaining a university degree/diploma giving them access to doctoral studies, in the country in which the degree/diploma was obtained or researchers already in possession of a doctoral degree, regardless of the time taken to acquire it.</w:t>
      </w:r>
    </w:p>
    <w:p w14:paraId="0F0DB46C" w14:textId="72003E29" w:rsidR="4033935C" w:rsidRDefault="3B0BD754" w:rsidP="559DFB7D">
      <w:pPr>
        <w:spacing w:after="200" w:line="276" w:lineRule="auto"/>
        <w:jc w:val="both"/>
        <w:rPr>
          <w:rFonts w:ascii="Arial" w:eastAsia="Arial" w:hAnsi="Arial" w:cs="Arial"/>
          <w:color w:val="000000" w:themeColor="text1"/>
          <w:vertAlign w:val="superscript"/>
          <w:lang w:val="en-IE"/>
        </w:rPr>
      </w:pPr>
      <w:r w:rsidRPr="559DFB7D">
        <w:rPr>
          <w:rFonts w:ascii="Arial" w:eastAsia="Arial" w:hAnsi="Arial" w:cs="Arial"/>
          <w:color w:val="000000" w:themeColor="text1"/>
          <w:lang w:val="en-IE"/>
        </w:rPr>
        <w:t xml:space="preserve">It should be noted that in the Irish higher education system researchers at postgraduate level (early-stage researchers) are not, in most cases, employees but are registered as full-time students. The Charter and Code outlines principles targeted at employers of </w:t>
      </w:r>
      <w:r w:rsidR="64D84CE7" w:rsidRPr="559DFB7D">
        <w:rPr>
          <w:rFonts w:ascii="Arial" w:eastAsia="Arial" w:hAnsi="Arial" w:cs="Arial"/>
          <w:color w:val="000000" w:themeColor="text1"/>
          <w:lang w:val="en-IE"/>
        </w:rPr>
        <w:t>researchers,</w:t>
      </w:r>
      <w:r w:rsidRPr="559DFB7D">
        <w:rPr>
          <w:rFonts w:ascii="Arial" w:eastAsia="Arial" w:hAnsi="Arial" w:cs="Arial"/>
          <w:color w:val="000000" w:themeColor="text1"/>
          <w:lang w:val="en-IE"/>
        </w:rPr>
        <w:t xml:space="preserve"> and this does not therefore include postgraduate researchers in the Irish context. However, for the purpose of the Gap Analysis and Action Plan all researchers are considered professionals regardless of their employment status. This does not, however, constitute a transfer of employee rights or the creation of a relationship of employment for these early-stage researchers. In considering the application of the Charter and Code principles to the policies and practices in </w:t>
      </w:r>
      <w:r w:rsidR="6A7C47AA" w:rsidRPr="559DFB7D">
        <w:rPr>
          <w:rFonts w:ascii="Arial" w:eastAsia="Arial" w:hAnsi="Arial" w:cs="Arial"/>
          <w:color w:val="000000" w:themeColor="text1"/>
          <w:lang w:val="en-IE"/>
        </w:rPr>
        <w:t xml:space="preserve">University of </w:t>
      </w:r>
      <w:r w:rsidRPr="559DFB7D">
        <w:rPr>
          <w:rFonts w:ascii="Arial" w:eastAsia="Arial" w:hAnsi="Arial" w:cs="Arial"/>
          <w:color w:val="000000" w:themeColor="text1"/>
          <w:lang w:val="en-IE"/>
        </w:rPr>
        <w:t>Galway, researchers at all stages of the career trajectory were considered.</w:t>
      </w:r>
    </w:p>
    <w:p w14:paraId="44718242" w14:textId="088A75AC" w:rsidR="1BF71E8A" w:rsidRDefault="17DFA1E2" w:rsidP="4033935C">
      <w:pPr>
        <w:spacing w:after="200" w:line="276" w:lineRule="auto"/>
        <w:jc w:val="both"/>
        <w:rPr>
          <w:rFonts w:ascii="Arial" w:eastAsia="Arial" w:hAnsi="Arial" w:cs="Arial"/>
          <w:b/>
          <w:bCs/>
          <w:color w:val="000000" w:themeColor="text1"/>
          <w:sz w:val="24"/>
          <w:szCs w:val="24"/>
          <w:lang w:val="en-IE"/>
        </w:rPr>
      </w:pPr>
      <w:r w:rsidRPr="4033935C">
        <w:rPr>
          <w:rFonts w:ascii="Arial" w:eastAsia="Arial" w:hAnsi="Arial" w:cs="Arial"/>
          <w:b/>
          <w:bCs/>
          <w:color w:val="000000" w:themeColor="text1"/>
          <w:sz w:val="24"/>
          <w:szCs w:val="24"/>
          <w:lang w:val="en-IE"/>
        </w:rPr>
        <w:t xml:space="preserve">Supporting our research community </w:t>
      </w:r>
    </w:p>
    <w:p w14:paraId="1293CBD4" w14:textId="24FF8889" w:rsidR="3565A6AD" w:rsidRDefault="3565A6AD" w:rsidP="4033935C">
      <w:pPr>
        <w:spacing w:after="200" w:line="276" w:lineRule="auto"/>
        <w:jc w:val="both"/>
        <w:rPr>
          <w:rFonts w:ascii="Arial" w:eastAsia="Arial" w:hAnsi="Arial" w:cs="Arial"/>
          <w:color w:val="000000" w:themeColor="text1"/>
          <w:lang w:val="en-IE"/>
        </w:rPr>
      </w:pPr>
      <w:r w:rsidRPr="4033935C">
        <w:rPr>
          <w:rFonts w:ascii="Arial" w:eastAsia="Arial" w:hAnsi="Arial" w:cs="Arial"/>
          <w:color w:val="000000" w:themeColor="text1"/>
          <w:lang w:val="en-IE"/>
        </w:rPr>
        <w:t>Research cannot exist w</w:t>
      </w:r>
      <w:r w:rsidR="3B22C226" w:rsidRPr="4033935C">
        <w:rPr>
          <w:rFonts w:ascii="Arial" w:eastAsia="Arial" w:hAnsi="Arial" w:cs="Arial"/>
          <w:color w:val="000000" w:themeColor="text1"/>
          <w:lang w:val="en-IE"/>
        </w:rPr>
        <w:t>ithout people</w:t>
      </w:r>
      <w:r w:rsidR="2BE03ABC" w:rsidRPr="4033935C">
        <w:rPr>
          <w:rFonts w:ascii="Arial" w:eastAsia="Arial" w:hAnsi="Arial" w:cs="Arial"/>
          <w:color w:val="000000" w:themeColor="text1"/>
          <w:lang w:val="en-IE"/>
        </w:rPr>
        <w:t>, and our university v</w:t>
      </w:r>
      <w:r w:rsidR="3B22C226" w:rsidRPr="4033935C">
        <w:rPr>
          <w:rFonts w:ascii="Arial" w:eastAsia="Arial" w:hAnsi="Arial" w:cs="Arial"/>
          <w:color w:val="000000" w:themeColor="text1"/>
          <w:lang w:val="en-IE"/>
        </w:rPr>
        <w:t xml:space="preserve">alues </w:t>
      </w:r>
      <w:r w:rsidR="27B5382D" w:rsidRPr="4033935C">
        <w:rPr>
          <w:rFonts w:ascii="Arial" w:eastAsia="Arial" w:hAnsi="Arial" w:cs="Arial"/>
          <w:color w:val="000000" w:themeColor="text1"/>
          <w:lang w:val="en-IE"/>
        </w:rPr>
        <w:t>the</w:t>
      </w:r>
      <w:r w:rsidR="3B22C226" w:rsidRPr="4033935C">
        <w:rPr>
          <w:rFonts w:ascii="Arial" w:eastAsia="Arial" w:hAnsi="Arial" w:cs="Arial"/>
          <w:color w:val="000000" w:themeColor="text1"/>
          <w:lang w:val="en-IE"/>
        </w:rPr>
        <w:t xml:space="preserve"> researchers who </w:t>
      </w:r>
      <w:r w:rsidR="63DFB8EF" w:rsidRPr="4033935C">
        <w:rPr>
          <w:rFonts w:ascii="Arial" w:eastAsia="Arial" w:hAnsi="Arial" w:cs="Arial"/>
          <w:color w:val="000000" w:themeColor="text1"/>
          <w:lang w:val="en-IE"/>
        </w:rPr>
        <w:t>conduct their r</w:t>
      </w:r>
      <w:r w:rsidR="3B22C226" w:rsidRPr="4033935C">
        <w:rPr>
          <w:rFonts w:ascii="Arial" w:eastAsia="Arial" w:hAnsi="Arial" w:cs="Arial"/>
          <w:color w:val="000000" w:themeColor="text1"/>
          <w:lang w:val="en-IE"/>
        </w:rPr>
        <w:t xml:space="preserve">esearch </w:t>
      </w:r>
      <w:r w:rsidR="591A19F0" w:rsidRPr="4033935C">
        <w:rPr>
          <w:rFonts w:ascii="Arial" w:eastAsia="Arial" w:hAnsi="Arial" w:cs="Arial"/>
          <w:color w:val="000000" w:themeColor="text1"/>
          <w:lang w:val="en-IE"/>
        </w:rPr>
        <w:t xml:space="preserve">here </w:t>
      </w:r>
      <w:r w:rsidR="20DBCB23" w:rsidRPr="4033935C">
        <w:rPr>
          <w:rFonts w:ascii="Arial" w:eastAsia="Arial" w:hAnsi="Arial" w:cs="Arial"/>
          <w:color w:val="000000" w:themeColor="text1"/>
          <w:lang w:val="en-IE"/>
        </w:rPr>
        <w:t>with us</w:t>
      </w:r>
      <w:r w:rsidR="14B81946" w:rsidRPr="4033935C">
        <w:rPr>
          <w:rFonts w:ascii="Arial" w:eastAsia="Arial" w:hAnsi="Arial" w:cs="Arial"/>
          <w:color w:val="000000" w:themeColor="text1"/>
          <w:lang w:val="en-IE"/>
        </w:rPr>
        <w:t xml:space="preserve"> as part of our research community</w:t>
      </w:r>
      <w:r w:rsidR="20DBCB23" w:rsidRPr="4033935C">
        <w:rPr>
          <w:rFonts w:ascii="Arial" w:eastAsia="Arial" w:hAnsi="Arial" w:cs="Arial"/>
          <w:color w:val="000000" w:themeColor="text1"/>
          <w:lang w:val="en-IE"/>
        </w:rPr>
        <w:t>. We are committed to supporting our researchers</w:t>
      </w:r>
      <w:r w:rsidR="70025323" w:rsidRPr="4033935C">
        <w:rPr>
          <w:rFonts w:ascii="Arial" w:eastAsia="Arial" w:hAnsi="Arial" w:cs="Arial"/>
          <w:color w:val="000000" w:themeColor="text1"/>
          <w:lang w:val="en-IE"/>
        </w:rPr>
        <w:t>,</w:t>
      </w:r>
      <w:r w:rsidR="20DBCB23" w:rsidRPr="4033935C">
        <w:rPr>
          <w:rFonts w:ascii="Arial" w:eastAsia="Arial" w:hAnsi="Arial" w:cs="Arial"/>
          <w:color w:val="000000" w:themeColor="text1"/>
          <w:lang w:val="en-IE"/>
        </w:rPr>
        <w:t xml:space="preserve"> </w:t>
      </w:r>
      <w:r w:rsidR="0D54C9B6" w:rsidRPr="4033935C">
        <w:rPr>
          <w:rFonts w:ascii="Arial" w:eastAsia="Arial" w:hAnsi="Arial" w:cs="Arial"/>
          <w:color w:val="000000" w:themeColor="text1"/>
          <w:lang w:val="en-IE"/>
        </w:rPr>
        <w:t>not only with their</w:t>
      </w:r>
      <w:r w:rsidR="5EA3EB7F" w:rsidRPr="4033935C">
        <w:rPr>
          <w:rFonts w:ascii="Arial" w:eastAsia="Arial" w:hAnsi="Arial" w:cs="Arial"/>
          <w:color w:val="000000" w:themeColor="text1"/>
          <w:lang w:val="en-IE"/>
        </w:rPr>
        <w:t xml:space="preserve"> </w:t>
      </w:r>
      <w:r w:rsidR="0D54C9B6" w:rsidRPr="4033935C">
        <w:rPr>
          <w:rFonts w:ascii="Arial" w:eastAsia="Arial" w:hAnsi="Arial" w:cs="Arial"/>
          <w:color w:val="000000" w:themeColor="text1"/>
          <w:lang w:val="en-IE"/>
        </w:rPr>
        <w:t>research goals</w:t>
      </w:r>
      <w:r w:rsidR="05BCD99A" w:rsidRPr="4033935C">
        <w:rPr>
          <w:rFonts w:ascii="Arial" w:eastAsia="Arial" w:hAnsi="Arial" w:cs="Arial"/>
          <w:color w:val="000000" w:themeColor="text1"/>
          <w:lang w:val="en-IE"/>
        </w:rPr>
        <w:t>,</w:t>
      </w:r>
      <w:r w:rsidR="0D54C9B6" w:rsidRPr="4033935C">
        <w:rPr>
          <w:rFonts w:ascii="Arial" w:eastAsia="Arial" w:hAnsi="Arial" w:cs="Arial"/>
          <w:color w:val="000000" w:themeColor="text1"/>
          <w:lang w:val="en-IE"/>
        </w:rPr>
        <w:t xml:space="preserve"> but also </w:t>
      </w:r>
      <w:r w:rsidR="4F54C5BC" w:rsidRPr="4033935C">
        <w:rPr>
          <w:rFonts w:ascii="Arial" w:eastAsia="Arial" w:hAnsi="Arial" w:cs="Arial"/>
          <w:color w:val="000000" w:themeColor="text1"/>
          <w:lang w:val="en-IE"/>
        </w:rPr>
        <w:t>in</w:t>
      </w:r>
      <w:r w:rsidR="6733A0B6" w:rsidRPr="4033935C">
        <w:rPr>
          <w:rFonts w:ascii="Arial" w:eastAsia="Arial" w:hAnsi="Arial" w:cs="Arial"/>
          <w:color w:val="000000" w:themeColor="text1"/>
          <w:lang w:val="en-IE"/>
        </w:rPr>
        <w:t xml:space="preserve"> help</w:t>
      </w:r>
      <w:r w:rsidR="4F54C5BC" w:rsidRPr="4033935C">
        <w:rPr>
          <w:rFonts w:ascii="Arial" w:eastAsia="Arial" w:hAnsi="Arial" w:cs="Arial"/>
          <w:color w:val="000000" w:themeColor="text1"/>
          <w:lang w:val="en-IE"/>
        </w:rPr>
        <w:t xml:space="preserve">ing </w:t>
      </w:r>
      <w:r w:rsidR="6733A0B6" w:rsidRPr="4033935C">
        <w:rPr>
          <w:rFonts w:ascii="Arial" w:eastAsia="Arial" w:hAnsi="Arial" w:cs="Arial"/>
          <w:color w:val="000000" w:themeColor="text1"/>
          <w:lang w:val="en-IE"/>
        </w:rPr>
        <w:t>them identify and avail of opportunities for growth</w:t>
      </w:r>
      <w:r w:rsidR="3E637278" w:rsidRPr="4033935C">
        <w:rPr>
          <w:rFonts w:ascii="Arial" w:eastAsia="Arial" w:hAnsi="Arial" w:cs="Arial"/>
          <w:color w:val="000000" w:themeColor="text1"/>
          <w:lang w:val="en-IE"/>
        </w:rPr>
        <w:t xml:space="preserve"> and</w:t>
      </w:r>
      <w:r w:rsidR="11052A7D" w:rsidRPr="4033935C">
        <w:rPr>
          <w:rFonts w:ascii="Arial" w:eastAsia="Arial" w:hAnsi="Arial" w:cs="Arial"/>
          <w:color w:val="000000" w:themeColor="text1"/>
          <w:lang w:val="en-IE"/>
        </w:rPr>
        <w:t xml:space="preserve"> professional development as they travel on their chosen career pathway, either within or beyond academia.</w:t>
      </w:r>
    </w:p>
    <w:p w14:paraId="5379254D" w14:textId="0B10FE50" w:rsidR="22B387A1" w:rsidRDefault="22B387A1" w:rsidP="4033935C">
      <w:pPr>
        <w:spacing w:after="200" w:line="276" w:lineRule="auto"/>
        <w:jc w:val="both"/>
        <w:rPr>
          <w:rFonts w:ascii="Arial" w:eastAsia="Arial" w:hAnsi="Arial" w:cs="Arial"/>
          <w:color w:val="000000" w:themeColor="text1"/>
          <w:lang w:val="en-IE"/>
        </w:rPr>
      </w:pPr>
      <w:r w:rsidRPr="4033935C">
        <w:rPr>
          <w:rFonts w:ascii="Arial" w:eastAsia="Arial" w:hAnsi="Arial" w:cs="Arial"/>
          <w:color w:val="000000" w:themeColor="text1"/>
          <w:lang w:val="en-IE"/>
        </w:rPr>
        <w:lastRenderedPageBreak/>
        <w:t xml:space="preserve">Our main research support offices are co-located within our Research &amp; Innovation Centre </w:t>
      </w:r>
      <w:r w:rsidR="6E631BB3" w:rsidRPr="4033935C">
        <w:rPr>
          <w:rFonts w:ascii="Arial" w:eastAsia="Arial" w:hAnsi="Arial" w:cs="Arial"/>
          <w:color w:val="000000" w:themeColor="text1"/>
          <w:lang w:val="en-IE"/>
        </w:rPr>
        <w:t>which is the hub for engaging with our research community and supporting research excellence, these include</w:t>
      </w:r>
      <w:r w:rsidRPr="4033935C">
        <w:rPr>
          <w:rFonts w:ascii="Arial" w:eastAsia="Arial" w:hAnsi="Arial" w:cs="Arial"/>
          <w:color w:val="000000" w:themeColor="text1"/>
          <w:lang w:val="en-IE"/>
        </w:rPr>
        <w:t>;</w:t>
      </w:r>
    </w:p>
    <w:p w14:paraId="12A3EE48" w14:textId="775A5732" w:rsidR="22B387A1" w:rsidRDefault="00D01CDC" w:rsidP="00936062">
      <w:pPr>
        <w:pStyle w:val="ListParagraph"/>
        <w:numPr>
          <w:ilvl w:val="0"/>
          <w:numId w:val="21"/>
        </w:numPr>
        <w:spacing w:after="200" w:line="276" w:lineRule="auto"/>
        <w:jc w:val="both"/>
        <w:rPr>
          <w:rFonts w:ascii="Arial" w:eastAsia="Arial" w:hAnsi="Arial" w:cs="Arial"/>
          <w:color w:val="000000" w:themeColor="text1"/>
          <w:lang w:val="en-IE"/>
        </w:rPr>
      </w:pPr>
      <w:hyperlink r:id="rId18">
        <w:r w:rsidR="22B387A1" w:rsidRPr="4033935C">
          <w:rPr>
            <w:rStyle w:val="Hyperlink"/>
            <w:rFonts w:ascii="Arial" w:eastAsia="Arial" w:hAnsi="Arial" w:cs="Arial"/>
            <w:lang w:val="en-IE"/>
          </w:rPr>
          <w:t>The Office of the Vice-President for Research &amp; Innovation</w:t>
        </w:r>
      </w:hyperlink>
      <w:r w:rsidR="089EAE66" w:rsidRPr="4033935C">
        <w:rPr>
          <w:rFonts w:ascii="Arial" w:eastAsia="Arial" w:hAnsi="Arial" w:cs="Arial"/>
          <w:color w:val="000000" w:themeColor="text1"/>
          <w:lang w:val="en-IE"/>
        </w:rPr>
        <w:t xml:space="preserve"> </w:t>
      </w:r>
    </w:p>
    <w:p w14:paraId="1F49D1EA" w14:textId="581C9698" w:rsidR="22B387A1" w:rsidRDefault="00D01CDC" w:rsidP="00936062">
      <w:pPr>
        <w:pStyle w:val="ListParagraph"/>
        <w:numPr>
          <w:ilvl w:val="0"/>
          <w:numId w:val="21"/>
        </w:numPr>
        <w:spacing w:after="200" w:line="276" w:lineRule="auto"/>
        <w:jc w:val="both"/>
        <w:rPr>
          <w:rFonts w:ascii="Arial" w:eastAsia="Arial" w:hAnsi="Arial" w:cs="Arial"/>
          <w:color w:val="000000" w:themeColor="text1"/>
          <w:lang w:val="en-IE"/>
        </w:rPr>
      </w:pPr>
      <w:hyperlink r:id="rId19">
        <w:r w:rsidR="22B387A1" w:rsidRPr="4033935C">
          <w:rPr>
            <w:rStyle w:val="Hyperlink"/>
            <w:rFonts w:ascii="Arial" w:eastAsia="Arial" w:hAnsi="Arial" w:cs="Arial"/>
            <w:lang w:val="en-IE"/>
          </w:rPr>
          <w:t>The Office of the Dean of Graduate Studies</w:t>
        </w:r>
      </w:hyperlink>
    </w:p>
    <w:p w14:paraId="404461A5" w14:textId="28CBDF91" w:rsidR="22B387A1" w:rsidRDefault="22B387A1" w:rsidP="00936062">
      <w:pPr>
        <w:pStyle w:val="ListParagraph"/>
        <w:numPr>
          <w:ilvl w:val="0"/>
          <w:numId w:val="21"/>
        </w:numPr>
        <w:spacing w:after="200" w:line="276" w:lineRule="auto"/>
        <w:jc w:val="both"/>
        <w:rPr>
          <w:lang w:val="en-IE"/>
        </w:rPr>
      </w:pPr>
      <w:r w:rsidRPr="4033935C">
        <w:rPr>
          <w:rFonts w:ascii="Arial" w:eastAsia="Arial" w:hAnsi="Arial" w:cs="Arial"/>
          <w:color w:val="000000" w:themeColor="text1"/>
          <w:lang w:val="en-IE"/>
        </w:rPr>
        <w:t>Researc</w:t>
      </w:r>
      <w:r w:rsidRPr="4033935C">
        <w:rPr>
          <w:rFonts w:ascii="Arial" w:eastAsia="Arial" w:hAnsi="Arial" w:cs="Arial"/>
          <w:lang w:val="en-IE"/>
        </w:rPr>
        <w:t>h Office</w:t>
      </w:r>
      <w:r w:rsidR="1DC6AC2D" w:rsidRPr="4033935C">
        <w:rPr>
          <w:rFonts w:ascii="Arial" w:eastAsia="Arial" w:hAnsi="Arial" w:cs="Arial"/>
          <w:lang w:val="en-IE"/>
        </w:rPr>
        <w:t xml:space="preserve"> - includes pre-award, ethics, legal, engagement &amp; impact, and post awards supports.</w:t>
      </w:r>
    </w:p>
    <w:p w14:paraId="513224B8" w14:textId="1E93AF84" w:rsidR="22B387A1" w:rsidRDefault="22B387A1" w:rsidP="00936062">
      <w:pPr>
        <w:pStyle w:val="ListParagraph"/>
        <w:numPr>
          <w:ilvl w:val="0"/>
          <w:numId w:val="21"/>
        </w:numPr>
        <w:spacing w:after="200" w:line="276" w:lineRule="auto"/>
        <w:jc w:val="both"/>
        <w:rPr>
          <w:lang w:val="en-IE"/>
        </w:rPr>
      </w:pPr>
      <w:r w:rsidRPr="4033935C">
        <w:rPr>
          <w:rFonts w:ascii="Arial" w:eastAsia="Arial" w:hAnsi="Arial" w:cs="Arial"/>
          <w:lang w:val="en-IE"/>
        </w:rPr>
        <w:t>Innovation Office</w:t>
      </w:r>
      <w:r w:rsidR="4DA21506" w:rsidRPr="4033935C">
        <w:rPr>
          <w:rFonts w:ascii="Arial" w:eastAsia="Arial" w:hAnsi="Arial" w:cs="Arial"/>
          <w:lang w:val="en-IE"/>
        </w:rPr>
        <w:t xml:space="preserve"> - includes intellectual property, commercialisation, industry engagement, contracts and supports to spin-out.</w:t>
      </w:r>
    </w:p>
    <w:p w14:paraId="69E6DC21" w14:textId="0BDCDCB7" w:rsidR="22B387A1" w:rsidRDefault="22B387A1" w:rsidP="00936062">
      <w:pPr>
        <w:pStyle w:val="ListParagraph"/>
        <w:numPr>
          <w:ilvl w:val="0"/>
          <w:numId w:val="21"/>
        </w:numPr>
        <w:spacing w:after="200" w:line="276" w:lineRule="auto"/>
        <w:jc w:val="both"/>
        <w:rPr>
          <w:rFonts w:ascii="Arial" w:eastAsia="Arial" w:hAnsi="Arial" w:cs="Arial"/>
          <w:color w:val="000000" w:themeColor="text1"/>
          <w:lang w:val="en-IE"/>
        </w:rPr>
      </w:pPr>
      <w:r w:rsidRPr="4033935C">
        <w:rPr>
          <w:rFonts w:ascii="Arial" w:eastAsia="Arial" w:hAnsi="Arial" w:cs="Arial"/>
          <w:color w:val="000000" w:themeColor="text1"/>
          <w:lang w:val="en-IE"/>
        </w:rPr>
        <w:t>Researcher Development Centre</w:t>
      </w:r>
      <w:r w:rsidR="124E6004" w:rsidRPr="4033935C">
        <w:rPr>
          <w:rFonts w:ascii="Arial" w:eastAsia="Arial" w:hAnsi="Arial" w:cs="Arial"/>
          <w:color w:val="000000" w:themeColor="text1"/>
          <w:lang w:val="en-IE"/>
        </w:rPr>
        <w:t xml:space="preserve"> – provides training and p</w:t>
      </w:r>
      <w:r w:rsidR="40F9E9C8" w:rsidRPr="4033935C">
        <w:rPr>
          <w:rFonts w:ascii="Arial" w:eastAsia="Arial" w:hAnsi="Arial" w:cs="Arial"/>
          <w:color w:val="000000" w:themeColor="text1"/>
          <w:lang w:val="en-IE"/>
        </w:rPr>
        <w:t xml:space="preserve">ersonal </w:t>
      </w:r>
      <w:r w:rsidR="124E6004" w:rsidRPr="4033935C">
        <w:rPr>
          <w:rFonts w:ascii="Arial" w:eastAsia="Arial" w:hAnsi="Arial" w:cs="Arial"/>
          <w:color w:val="000000" w:themeColor="text1"/>
          <w:lang w:val="en-IE"/>
        </w:rPr>
        <w:t xml:space="preserve">development </w:t>
      </w:r>
      <w:r w:rsidR="0B68829C" w:rsidRPr="4033935C">
        <w:rPr>
          <w:rFonts w:ascii="Arial" w:eastAsia="Arial" w:hAnsi="Arial" w:cs="Arial"/>
          <w:color w:val="000000" w:themeColor="text1"/>
          <w:lang w:val="en-IE"/>
        </w:rPr>
        <w:t>planning</w:t>
      </w:r>
      <w:r w:rsidR="124E6004" w:rsidRPr="4033935C">
        <w:rPr>
          <w:rFonts w:ascii="Arial" w:eastAsia="Arial" w:hAnsi="Arial" w:cs="Arial"/>
          <w:color w:val="000000" w:themeColor="text1"/>
          <w:lang w:val="en-IE"/>
        </w:rPr>
        <w:t>, coaching</w:t>
      </w:r>
      <w:r w:rsidR="6B532833" w:rsidRPr="4033935C">
        <w:rPr>
          <w:rFonts w:ascii="Arial" w:eastAsia="Arial" w:hAnsi="Arial" w:cs="Arial"/>
          <w:color w:val="000000" w:themeColor="text1"/>
          <w:lang w:val="en-IE"/>
        </w:rPr>
        <w:t xml:space="preserve">, </w:t>
      </w:r>
      <w:proofErr w:type="gramStart"/>
      <w:r w:rsidR="6B532833" w:rsidRPr="4033935C">
        <w:rPr>
          <w:rFonts w:ascii="Arial" w:eastAsia="Arial" w:hAnsi="Arial" w:cs="Arial"/>
          <w:color w:val="000000" w:themeColor="text1"/>
          <w:lang w:val="en-IE"/>
        </w:rPr>
        <w:t>research</w:t>
      </w:r>
      <w:proofErr w:type="gramEnd"/>
      <w:r w:rsidR="6B532833" w:rsidRPr="4033935C">
        <w:rPr>
          <w:rFonts w:ascii="Arial" w:eastAsia="Arial" w:hAnsi="Arial" w:cs="Arial"/>
          <w:color w:val="000000" w:themeColor="text1"/>
          <w:lang w:val="en-IE"/>
        </w:rPr>
        <w:t xml:space="preserve"> on careers.</w:t>
      </w:r>
    </w:p>
    <w:p w14:paraId="6630EA32" w14:textId="1AC94943" w:rsidR="22B387A1" w:rsidRDefault="22B387A1" w:rsidP="00936062">
      <w:pPr>
        <w:pStyle w:val="ListParagraph"/>
        <w:numPr>
          <w:ilvl w:val="0"/>
          <w:numId w:val="21"/>
        </w:numPr>
        <w:spacing w:after="200" w:line="276" w:lineRule="auto"/>
        <w:jc w:val="both"/>
        <w:rPr>
          <w:rFonts w:ascii="Arial" w:eastAsia="Arial" w:hAnsi="Arial" w:cs="Arial"/>
          <w:color w:val="000000" w:themeColor="text1"/>
          <w:lang w:val="en-IE"/>
        </w:rPr>
      </w:pPr>
      <w:r w:rsidRPr="4033935C">
        <w:rPr>
          <w:rFonts w:ascii="Arial" w:eastAsia="Arial" w:hAnsi="Arial" w:cs="Arial"/>
          <w:color w:val="000000" w:themeColor="text1"/>
          <w:lang w:val="en-IE"/>
        </w:rPr>
        <w:t>Business Innovation Centre</w:t>
      </w:r>
      <w:r w:rsidR="02552F91" w:rsidRPr="4033935C">
        <w:rPr>
          <w:rFonts w:ascii="Arial" w:eastAsia="Arial" w:hAnsi="Arial" w:cs="Arial"/>
          <w:color w:val="000000" w:themeColor="text1"/>
          <w:lang w:val="en-IE"/>
        </w:rPr>
        <w:t xml:space="preserve"> – includes facilities and </w:t>
      </w:r>
      <w:r w:rsidR="2FCFBEC6" w:rsidRPr="4033935C">
        <w:rPr>
          <w:rFonts w:ascii="Arial" w:eastAsia="Arial" w:hAnsi="Arial" w:cs="Arial"/>
          <w:color w:val="000000" w:themeColor="text1"/>
          <w:lang w:val="en-IE"/>
        </w:rPr>
        <w:t>support</w:t>
      </w:r>
      <w:r w:rsidR="02552F91" w:rsidRPr="4033935C">
        <w:rPr>
          <w:rFonts w:ascii="Arial" w:eastAsia="Arial" w:hAnsi="Arial" w:cs="Arial"/>
          <w:color w:val="000000" w:themeColor="text1"/>
          <w:lang w:val="en-IE"/>
        </w:rPr>
        <w:t xml:space="preserve"> for start-up businesses</w:t>
      </w:r>
      <w:r w:rsidR="43445B88" w:rsidRPr="4033935C">
        <w:rPr>
          <w:rFonts w:ascii="Arial" w:eastAsia="Arial" w:hAnsi="Arial" w:cs="Arial"/>
          <w:color w:val="000000" w:themeColor="text1"/>
          <w:lang w:val="en-IE"/>
        </w:rPr>
        <w:t>, including spin-outs</w:t>
      </w:r>
      <w:r w:rsidR="796FEE5C" w:rsidRPr="4033935C">
        <w:rPr>
          <w:rFonts w:ascii="Arial" w:eastAsia="Arial" w:hAnsi="Arial" w:cs="Arial"/>
          <w:color w:val="000000" w:themeColor="text1"/>
          <w:lang w:val="en-IE"/>
        </w:rPr>
        <w:t>.</w:t>
      </w:r>
    </w:p>
    <w:p w14:paraId="61D22C1F" w14:textId="72ED86B0" w:rsidR="22B387A1" w:rsidRDefault="22B387A1" w:rsidP="00936062">
      <w:pPr>
        <w:pStyle w:val="ListParagraph"/>
        <w:numPr>
          <w:ilvl w:val="0"/>
          <w:numId w:val="21"/>
        </w:numPr>
        <w:spacing w:after="200" w:line="276" w:lineRule="auto"/>
        <w:jc w:val="both"/>
        <w:rPr>
          <w:rFonts w:ascii="Arial" w:eastAsia="Arial" w:hAnsi="Arial" w:cs="Arial"/>
          <w:color w:val="000000" w:themeColor="text1"/>
          <w:lang w:val="en-IE"/>
        </w:rPr>
      </w:pPr>
      <w:r w:rsidRPr="4033935C">
        <w:rPr>
          <w:rFonts w:ascii="Arial" w:eastAsia="Arial" w:hAnsi="Arial" w:cs="Arial"/>
          <w:color w:val="000000" w:themeColor="text1"/>
          <w:lang w:val="en-IE"/>
        </w:rPr>
        <w:t>Research Management – Financial</w:t>
      </w:r>
    </w:p>
    <w:p w14:paraId="5F6F2F20" w14:textId="0C92E7E1" w:rsidR="22B387A1" w:rsidRDefault="22B387A1" w:rsidP="00936062">
      <w:pPr>
        <w:pStyle w:val="ListParagraph"/>
        <w:numPr>
          <w:ilvl w:val="0"/>
          <w:numId w:val="21"/>
        </w:numPr>
        <w:spacing w:after="200" w:line="276" w:lineRule="auto"/>
        <w:jc w:val="both"/>
        <w:rPr>
          <w:rFonts w:ascii="Arial" w:eastAsia="Arial" w:hAnsi="Arial" w:cs="Arial"/>
          <w:color w:val="000000" w:themeColor="text1"/>
          <w:lang w:val="en-IE"/>
        </w:rPr>
      </w:pPr>
      <w:r w:rsidRPr="4033935C">
        <w:rPr>
          <w:rFonts w:ascii="Arial" w:eastAsia="Arial" w:hAnsi="Arial" w:cs="Arial"/>
          <w:color w:val="000000" w:themeColor="text1"/>
          <w:lang w:val="en-IE"/>
        </w:rPr>
        <w:t>Research Management – Human Resources</w:t>
      </w:r>
    </w:p>
    <w:p w14:paraId="4EE46788" w14:textId="290F3D19" w:rsidR="5AEE80F6" w:rsidRDefault="5AEE80F6" w:rsidP="4033935C">
      <w:pPr>
        <w:spacing w:after="200" w:line="276" w:lineRule="auto"/>
        <w:jc w:val="both"/>
        <w:rPr>
          <w:rFonts w:ascii="Arial" w:eastAsia="Arial" w:hAnsi="Arial" w:cs="Arial"/>
          <w:color w:val="000000" w:themeColor="text1"/>
          <w:lang w:val="en-IE"/>
        </w:rPr>
      </w:pPr>
      <w:r w:rsidRPr="4033935C">
        <w:rPr>
          <w:rFonts w:ascii="Arial" w:eastAsia="Arial" w:hAnsi="Arial" w:cs="Arial"/>
          <w:color w:val="000000" w:themeColor="text1"/>
          <w:lang w:val="en-IE"/>
        </w:rPr>
        <w:t xml:space="preserve">The Research &amp; Innovation </w:t>
      </w:r>
      <w:r w:rsidR="02550497" w:rsidRPr="4033935C">
        <w:rPr>
          <w:rFonts w:ascii="Arial" w:eastAsia="Arial" w:hAnsi="Arial" w:cs="Arial"/>
          <w:color w:val="000000" w:themeColor="text1"/>
          <w:lang w:val="en-IE"/>
        </w:rPr>
        <w:t>Centre</w:t>
      </w:r>
      <w:r w:rsidRPr="4033935C">
        <w:rPr>
          <w:rFonts w:ascii="Arial" w:eastAsia="Arial" w:hAnsi="Arial" w:cs="Arial"/>
          <w:color w:val="000000" w:themeColor="text1"/>
          <w:lang w:val="en-IE"/>
        </w:rPr>
        <w:t xml:space="preserve"> is a vibrant environment where researchers can avail of expertise from a variety of professionals</w:t>
      </w:r>
      <w:r w:rsidR="1D48D0B1" w:rsidRPr="4033935C">
        <w:rPr>
          <w:rFonts w:ascii="Arial" w:eastAsia="Arial" w:hAnsi="Arial" w:cs="Arial"/>
          <w:color w:val="000000" w:themeColor="text1"/>
          <w:lang w:val="en-IE"/>
        </w:rPr>
        <w:t xml:space="preserve">, many of whom are former researchers, who provide support, </w:t>
      </w:r>
      <w:bookmarkStart w:id="13" w:name="_Int_c2LGdeUS"/>
      <w:r w:rsidR="41228CBD" w:rsidRPr="4033935C">
        <w:rPr>
          <w:rFonts w:ascii="Arial" w:eastAsia="Arial" w:hAnsi="Arial" w:cs="Arial"/>
          <w:color w:val="000000" w:themeColor="text1"/>
          <w:lang w:val="en-IE"/>
        </w:rPr>
        <w:t>advice</w:t>
      </w:r>
      <w:bookmarkEnd w:id="13"/>
      <w:r w:rsidR="41228CBD" w:rsidRPr="4033935C">
        <w:rPr>
          <w:rFonts w:ascii="Arial" w:eastAsia="Arial" w:hAnsi="Arial" w:cs="Arial"/>
          <w:color w:val="000000" w:themeColor="text1"/>
          <w:lang w:val="en-IE"/>
        </w:rPr>
        <w:t xml:space="preserve"> and training on everything from initial ideas</w:t>
      </w:r>
      <w:r w:rsidR="142C04B0" w:rsidRPr="4033935C">
        <w:rPr>
          <w:rFonts w:ascii="Arial" w:eastAsia="Arial" w:hAnsi="Arial" w:cs="Arial"/>
          <w:color w:val="000000" w:themeColor="text1"/>
          <w:lang w:val="en-IE"/>
        </w:rPr>
        <w:t xml:space="preserve"> to </w:t>
      </w:r>
      <w:r w:rsidR="37C40456" w:rsidRPr="4033935C">
        <w:rPr>
          <w:rFonts w:ascii="Arial" w:eastAsia="Arial" w:hAnsi="Arial" w:cs="Arial"/>
          <w:color w:val="000000" w:themeColor="text1"/>
          <w:lang w:val="en-IE"/>
        </w:rPr>
        <w:t>impact and all the steps in between.</w:t>
      </w:r>
      <w:r w:rsidR="1D48D0B1" w:rsidRPr="4033935C">
        <w:rPr>
          <w:rFonts w:ascii="Arial" w:eastAsia="Arial" w:hAnsi="Arial" w:cs="Arial"/>
          <w:color w:val="000000" w:themeColor="text1"/>
          <w:lang w:val="en-IE"/>
        </w:rPr>
        <w:t xml:space="preserve"> </w:t>
      </w:r>
      <w:r w:rsidR="6D4C1D86" w:rsidRPr="4033935C">
        <w:rPr>
          <w:rFonts w:ascii="Arial" w:eastAsia="Arial" w:hAnsi="Arial" w:cs="Arial"/>
          <w:color w:val="000000" w:themeColor="text1"/>
          <w:lang w:val="en-IE"/>
        </w:rPr>
        <w:t>Training s</w:t>
      </w:r>
      <w:r w:rsidR="47392DA1" w:rsidRPr="4033935C">
        <w:rPr>
          <w:rFonts w:ascii="Arial" w:eastAsia="Arial" w:hAnsi="Arial" w:cs="Arial"/>
          <w:color w:val="000000" w:themeColor="text1"/>
          <w:lang w:val="en-IE"/>
        </w:rPr>
        <w:t xml:space="preserve">upports are tailored to meet the needs of all researchers R1-R4 </w:t>
      </w:r>
      <w:r w:rsidR="0FC85D78" w:rsidRPr="4033935C">
        <w:rPr>
          <w:rFonts w:ascii="Arial" w:eastAsia="Arial" w:hAnsi="Arial" w:cs="Arial"/>
          <w:color w:val="000000" w:themeColor="text1"/>
          <w:lang w:val="en-IE"/>
        </w:rPr>
        <w:t>to ensure</w:t>
      </w:r>
      <w:r w:rsidR="47392DA1" w:rsidRPr="4033935C">
        <w:rPr>
          <w:rFonts w:ascii="Arial" w:eastAsia="Arial" w:hAnsi="Arial" w:cs="Arial"/>
          <w:color w:val="000000" w:themeColor="text1"/>
          <w:lang w:val="en-IE"/>
        </w:rPr>
        <w:t xml:space="preserve"> </w:t>
      </w:r>
      <w:r w:rsidR="0FC85D78" w:rsidRPr="4033935C">
        <w:rPr>
          <w:rFonts w:ascii="Arial" w:eastAsia="Arial" w:hAnsi="Arial" w:cs="Arial"/>
          <w:color w:val="000000" w:themeColor="text1"/>
          <w:lang w:val="en-IE"/>
        </w:rPr>
        <w:t xml:space="preserve">our researchers are equipped with the key knowledge, </w:t>
      </w:r>
      <w:bookmarkStart w:id="14" w:name="_Int_wXvWwCSA"/>
      <w:r w:rsidR="0FC85D78" w:rsidRPr="4033935C">
        <w:rPr>
          <w:rFonts w:ascii="Arial" w:eastAsia="Arial" w:hAnsi="Arial" w:cs="Arial"/>
          <w:color w:val="000000" w:themeColor="text1"/>
          <w:lang w:val="en-IE"/>
        </w:rPr>
        <w:t>skills</w:t>
      </w:r>
      <w:bookmarkEnd w:id="14"/>
      <w:r w:rsidR="0FC85D78" w:rsidRPr="4033935C">
        <w:rPr>
          <w:rFonts w:ascii="Arial" w:eastAsia="Arial" w:hAnsi="Arial" w:cs="Arial"/>
          <w:color w:val="000000" w:themeColor="text1"/>
          <w:lang w:val="en-IE"/>
        </w:rPr>
        <w:t xml:space="preserve"> and behaviours to foster </w:t>
      </w:r>
      <w:r w:rsidR="2BF102B8" w:rsidRPr="4033935C">
        <w:rPr>
          <w:rFonts w:ascii="Arial" w:eastAsia="Arial" w:hAnsi="Arial" w:cs="Arial"/>
          <w:color w:val="000000" w:themeColor="text1"/>
          <w:lang w:val="en-IE"/>
        </w:rPr>
        <w:t xml:space="preserve">successful research collaborations, to build long-term, sustainable </w:t>
      </w:r>
      <w:r w:rsidR="5C13B96A" w:rsidRPr="4033935C">
        <w:rPr>
          <w:rFonts w:ascii="Arial" w:eastAsia="Arial" w:hAnsi="Arial" w:cs="Arial"/>
          <w:color w:val="000000" w:themeColor="text1"/>
          <w:lang w:val="en-IE"/>
        </w:rPr>
        <w:t xml:space="preserve">careers and </w:t>
      </w:r>
      <w:r w:rsidR="28DE3FA2" w:rsidRPr="4033935C">
        <w:rPr>
          <w:rFonts w:ascii="Arial" w:eastAsia="Arial" w:hAnsi="Arial" w:cs="Arial"/>
          <w:color w:val="000000" w:themeColor="text1"/>
          <w:lang w:val="en-IE"/>
        </w:rPr>
        <w:t>to create new creative industries.</w:t>
      </w:r>
    </w:p>
    <w:p w14:paraId="00FCD76D" w14:textId="09F6D28A" w:rsidR="4D7A9A35" w:rsidRDefault="4D7A9A35" w:rsidP="4033935C">
      <w:pPr>
        <w:spacing w:after="200" w:line="276" w:lineRule="auto"/>
        <w:jc w:val="both"/>
        <w:rPr>
          <w:rFonts w:ascii="Arial" w:eastAsia="Arial" w:hAnsi="Arial" w:cs="Arial"/>
          <w:color w:val="000000" w:themeColor="text1"/>
          <w:lang w:val="en-IE"/>
        </w:rPr>
      </w:pPr>
      <w:r w:rsidRPr="559DFB7D">
        <w:rPr>
          <w:rFonts w:ascii="Arial" w:eastAsia="Arial" w:hAnsi="Arial" w:cs="Arial"/>
          <w:color w:val="000000" w:themeColor="text1"/>
          <w:lang w:val="en-IE"/>
        </w:rPr>
        <w:t>The central hub of the Research and Innovation Centre is complemented by other centralised functions supporting research including Institutional Planning, Marketing and Communications, the Library etc. There is also a strong network of research support professionals embedded in our Colleges and Research Institutes to further advance research practice and excellence.</w:t>
      </w:r>
    </w:p>
    <w:p w14:paraId="214E0E7A" w14:textId="22323F96" w:rsidR="30B31A31" w:rsidRDefault="11B3F09A" w:rsidP="4033935C">
      <w:pPr>
        <w:spacing w:after="200" w:line="276" w:lineRule="auto"/>
        <w:jc w:val="both"/>
        <w:rPr>
          <w:rFonts w:ascii="Arial" w:eastAsia="Arial" w:hAnsi="Arial" w:cs="Arial"/>
          <w:b/>
          <w:bCs/>
          <w:color w:val="000000" w:themeColor="text1"/>
          <w:sz w:val="24"/>
          <w:szCs w:val="24"/>
          <w:lang w:val="en-IE"/>
        </w:rPr>
      </w:pPr>
      <w:r w:rsidRPr="4033935C">
        <w:rPr>
          <w:rFonts w:ascii="Arial" w:eastAsia="Arial" w:hAnsi="Arial" w:cs="Arial"/>
          <w:b/>
          <w:bCs/>
          <w:color w:val="000000" w:themeColor="text1"/>
          <w:sz w:val="24"/>
          <w:szCs w:val="24"/>
          <w:lang w:val="en-IE"/>
        </w:rPr>
        <w:t>Inclusive engagement</w:t>
      </w:r>
      <w:r w:rsidR="30B31A31" w:rsidRPr="4033935C">
        <w:rPr>
          <w:rFonts w:ascii="Arial" w:eastAsia="Arial" w:hAnsi="Arial" w:cs="Arial"/>
          <w:b/>
          <w:bCs/>
          <w:color w:val="000000" w:themeColor="text1"/>
          <w:sz w:val="24"/>
          <w:szCs w:val="24"/>
          <w:lang w:val="en-IE"/>
        </w:rPr>
        <w:t xml:space="preserve"> with </w:t>
      </w:r>
      <w:r w:rsidR="47742294" w:rsidRPr="4033935C">
        <w:rPr>
          <w:rFonts w:ascii="Arial" w:eastAsia="Arial" w:hAnsi="Arial" w:cs="Arial"/>
          <w:b/>
          <w:bCs/>
          <w:color w:val="000000" w:themeColor="text1"/>
          <w:sz w:val="24"/>
          <w:szCs w:val="24"/>
          <w:lang w:val="en-IE"/>
        </w:rPr>
        <w:t>r</w:t>
      </w:r>
      <w:r w:rsidR="30B31A31" w:rsidRPr="4033935C">
        <w:rPr>
          <w:rFonts w:ascii="Arial" w:eastAsia="Arial" w:hAnsi="Arial" w:cs="Arial"/>
          <w:b/>
          <w:bCs/>
          <w:color w:val="000000" w:themeColor="text1"/>
          <w:sz w:val="24"/>
          <w:szCs w:val="24"/>
          <w:lang w:val="en-IE"/>
        </w:rPr>
        <w:t>esearcher</w:t>
      </w:r>
      <w:r w:rsidR="32617E01" w:rsidRPr="4033935C">
        <w:rPr>
          <w:rFonts w:ascii="Arial" w:eastAsia="Arial" w:hAnsi="Arial" w:cs="Arial"/>
          <w:b/>
          <w:bCs/>
          <w:color w:val="000000" w:themeColor="text1"/>
          <w:sz w:val="24"/>
          <w:szCs w:val="24"/>
          <w:lang w:val="en-IE"/>
        </w:rPr>
        <w:t>s/</w:t>
      </w:r>
      <w:r w:rsidR="58E997B7" w:rsidRPr="4033935C">
        <w:rPr>
          <w:rFonts w:ascii="Arial" w:eastAsia="Arial" w:hAnsi="Arial" w:cs="Arial"/>
          <w:b/>
          <w:bCs/>
          <w:color w:val="000000" w:themeColor="text1"/>
          <w:sz w:val="24"/>
          <w:szCs w:val="24"/>
          <w:lang w:val="en-IE"/>
        </w:rPr>
        <w:t>r</w:t>
      </w:r>
      <w:r w:rsidR="30B31A31" w:rsidRPr="4033935C">
        <w:rPr>
          <w:rFonts w:ascii="Arial" w:eastAsia="Arial" w:hAnsi="Arial" w:cs="Arial"/>
          <w:b/>
          <w:bCs/>
          <w:color w:val="000000" w:themeColor="text1"/>
          <w:sz w:val="24"/>
          <w:szCs w:val="24"/>
          <w:lang w:val="en-IE"/>
        </w:rPr>
        <w:t>epresentatives</w:t>
      </w:r>
    </w:p>
    <w:p w14:paraId="082832BD" w14:textId="668AE0AA" w:rsidR="444C4FFC" w:rsidRDefault="444C4FFC" w:rsidP="72870D8C">
      <w:pPr>
        <w:spacing w:after="200" w:line="276" w:lineRule="auto"/>
        <w:jc w:val="both"/>
        <w:rPr>
          <w:rFonts w:ascii="Arial" w:eastAsia="Arial" w:hAnsi="Arial" w:cs="Arial"/>
          <w:color w:val="000000" w:themeColor="text1"/>
          <w:lang w:val="en-IE"/>
        </w:rPr>
      </w:pPr>
      <w:r w:rsidRPr="72870D8C">
        <w:rPr>
          <w:rFonts w:ascii="Arial" w:eastAsia="Arial" w:hAnsi="Arial" w:cs="Arial"/>
          <w:color w:val="000000" w:themeColor="text1"/>
          <w:lang w:val="en-IE"/>
        </w:rPr>
        <w:t xml:space="preserve">Researchers </w:t>
      </w:r>
      <w:r w:rsidR="4FB106A9" w:rsidRPr="72870D8C">
        <w:rPr>
          <w:rFonts w:ascii="Arial" w:eastAsia="Arial" w:hAnsi="Arial" w:cs="Arial"/>
          <w:color w:val="000000" w:themeColor="text1"/>
          <w:lang w:val="en-IE"/>
        </w:rPr>
        <w:t>elected by their colleges to represent the research staff community on Academic Council sought appro</w:t>
      </w:r>
      <w:r w:rsidR="6B0061F0" w:rsidRPr="72870D8C">
        <w:rPr>
          <w:rFonts w:ascii="Arial" w:eastAsia="Arial" w:hAnsi="Arial" w:cs="Arial"/>
          <w:color w:val="000000" w:themeColor="text1"/>
          <w:lang w:val="en-IE"/>
        </w:rPr>
        <w:t>val and were supported by the Council to conduct research into issues of concern to the research community.</w:t>
      </w:r>
      <w:r w:rsidR="47186CCA" w:rsidRPr="72870D8C">
        <w:rPr>
          <w:rFonts w:ascii="Arial" w:eastAsia="Arial" w:hAnsi="Arial" w:cs="Arial"/>
          <w:color w:val="000000" w:themeColor="text1"/>
          <w:lang w:val="en-IE"/>
        </w:rPr>
        <w:t xml:space="preserve"> An extensive survey was circulated, information </w:t>
      </w:r>
      <w:r w:rsidR="26EF1185" w:rsidRPr="72870D8C">
        <w:rPr>
          <w:rFonts w:ascii="Arial" w:eastAsia="Arial" w:hAnsi="Arial" w:cs="Arial"/>
          <w:color w:val="000000" w:themeColor="text1"/>
          <w:lang w:val="en-IE"/>
        </w:rPr>
        <w:t>collated,</w:t>
      </w:r>
      <w:r w:rsidR="47186CCA" w:rsidRPr="72870D8C">
        <w:rPr>
          <w:rFonts w:ascii="Arial" w:eastAsia="Arial" w:hAnsi="Arial" w:cs="Arial"/>
          <w:color w:val="000000" w:themeColor="text1"/>
          <w:lang w:val="en-IE"/>
        </w:rPr>
        <w:t xml:space="preserve"> and t</w:t>
      </w:r>
      <w:r w:rsidR="6944118F" w:rsidRPr="72870D8C">
        <w:rPr>
          <w:rFonts w:ascii="Arial" w:eastAsia="Arial" w:hAnsi="Arial" w:cs="Arial"/>
          <w:color w:val="000000" w:themeColor="text1"/>
          <w:lang w:val="en-IE"/>
        </w:rPr>
        <w:t xml:space="preserve">o facilitate information gathering and support, the researcher representatives sought assistance from staff within a variety of university offices </w:t>
      </w:r>
      <w:r w:rsidR="3236D845" w:rsidRPr="72870D8C">
        <w:rPr>
          <w:rFonts w:ascii="Arial" w:eastAsia="Arial" w:hAnsi="Arial" w:cs="Arial"/>
          <w:color w:val="000000" w:themeColor="text1"/>
          <w:lang w:val="en-IE"/>
        </w:rPr>
        <w:t>to include; Office of the Vice-President for Research &amp; Innovation, Dean of Graduate Studies, Researcher Development Centre, Human Resources, Office of the Vice-President for Equality, Diversi</w:t>
      </w:r>
      <w:r w:rsidR="1B9911AB" w:rsidRPr="72870D8C">
        <w:rPr>
          <w:rFonts w:ascii="Arial" w:eastAsia="Arial" w:hAnsi="Arial" w:cs="Arial"/>
          <w:color w:val="000000" w:themeColor="text1"/>
          <w:lang w:val="en-IE"/>
        </w:rPr>
        <w:t>ty &amp; Inclusion in the main.</w:t>
      </w:r>
    </w:p>
    <w:p w14:paraId="1BA7696E" w14:textId="35F47401" w:rsidR="1B9911AB" w:rsidRDefault="1B9911AB" w:rsidP="72870D8C">
      <w:pPr>
        <w:spacing w:after="200" w:line="276" w:lineRule="auto"/>
        <w:jc w:val="both"/>
        <w:rPr>
          <w:rFonts w:ascii="Arial" w:eastAsia="Arial" w:hAnsi="Arial" w:cs="Arial"/>
          <w:color w:val="000000" w:themeColor="text1"/>
          <w:lang w:val="en-IE"/>
        </w:rPr>
      </w:pPr>
      <w:r w:rsidRPr="72870D8C">
        <w:rPr>
          <w:rFonts w:ascii="Arial" w:eastAsia="Arial" w:hAnsi="Arial" w:cs="Arial"/>
          <w:color w:val="000000" w:themeColor="text1"/>
          <w:lang w:val="en-IE"/>
        </w:rPr>
        <w:t xml:space="preserve">The </w:t>
      </w:r>
      <w:r w:rsidR="4A6C67BA" w:rsidRPr="72870D8C">
        <w:rPr>
          <w:rFonts w:ascii="Arial" w:eastAsia="Arial" w:hAnsi="Arial" w:cs="Arial"/>
          <w:color w:val="000000" w:themeColor="text1"/>
          <w:lang w:val="en-IE"/>
        </w:rPr>
        <w:t xml:space="preserve">Report of the </w:t>
      </w:r>
      <w:r w:rsidR="78243E48" w:rsidRPr="72870D8C">
        <w:rPr>
          <w:rFonts w:ascii="Arial" w:eastAsia="Arial" w:hAnsi="Arial" w:cs="Arial"/>
          <w:color w:val="000000" w:themeColor="text1"/>
          <w:lang w:val="en-IE"/>
        </w:rPr>
        <w:t>‘</w:t>
      </w:r>
      <w:r w:rsidR="4A6C67BA" w:rsidRPr="72870D8C">
        <w:rPr>
          <w:rFonts w:ascii="Arial" w:eastAsia="Arial" w:hAnsi="Arial" w:cs="Arial"/>
          <w:color w:val="000000" w:themeColor="text1"/>
          <w:lang w:val="en-IE"/>
        </w:rPr>
        <w:t>NUI Galway Academic Council Working Group on Research Staff</w:t>
      </w:r>
      <w:r w:rsidR="4999094F" w:rsidRPr="72870D8C">
        <w:rPr>
          <w:rFonts w:ascii="Arial" w:eastAsia="Arial" w:hAnsi="Arial" w:cs="Arial"/>
          <w:color w:val="000000" w:themeColor="text1"/>
          <w:lang w:val="en-IE"/>
        </w:rPr>
        <w:t>’</w:t>
      </w:r>
      <w:r w:rsidR="4A6C67BA" w:rsidRPr="72870D8C">
        <w:rPr>
          <w:rFonts w:ascii="Arial" w:eastAsia="Arial" w:hAnsi="Arial" w:cs="Arial"/>
          <w:color w:val="000000" w:themeColor="text1"/>
          <w:lang w:val="en-IE"/>
        </w:rPr>
        <w:t xml:space="preserve"> </w:t>
      </w:r>
      <w:r w:rsidRPr="72870D8C">
        <w:rPr>
          <w:rFonts w:ascii="Arial" w:eastAsia="Arial" w:hAnsi="Arial" w:cs="Arial"/>
          <w:color w:val="000000" w:themeColor="text1"/>
          <w:lang w:val="en-IE"/>
        </w:rPr>
        <w:t>was completed by January 2022 and three main challenges were identified</w:t>
      </w:r>
      <w:r w:rsidR="68C76BA2" w:rsidRPr="72870D8C">
        <w:rPr>
          <w:rFonts w:ascii="Arial" w:eastAsia="Arial" w:hAnsi="Arial" w:cs="Arial"/>
          <w:color w:val="000000" w:themeColor="text1"/>
          <w:lang w:val="en-IE"/>
        </w:rPr>
        <w:t>:</w:t>
      </w:r>
    </w:p>
    <w:p w14:paraId="016939B3" w14:textId="7FA0173D" w:rsidR="1B9911AB" w:rsidRDefault="1B9911AB" w:rsidP="00936062">
      <w:pPr>
        <w:pStyle w:val="ListParagraph"/>
        <w:numPr>
          <w:ilvl w:val="0"/>
          <w:numId w:val="24"/>
        </w:numPr>
        <w:spacing w:after="200" w:line="276" w:lineRule="auto"/>
        <w:jc w:val="both"/>
        <w:rPr>
          <w:rFonts w:ascii="Arial" w:eastAsia="Arial" w:hAnsi="Arial" w:cs="Arial"/>
          <w:color w:val="000000" w:themeColor="text1"/>
          <w:lang w:val="en-IE"/>
        </w:rPr>
      </w:pPr>
      <w:proofErr w:type="spellStart"/>
      <w:r w:rsidRPr="1BF71E8A">
        <w:rPr>
          <w:rFonts w:ascii="Arial" w:eastAsia="Arial" w:hAnsi="Arial" w:cs="Arial"/>
          <w:color w:val="000000" w:themeColor="text1"/>
          <w:lang w:val="en-IE"/>
        </w:rPr>
        <w:t>Precarity</w:t>
      </w:r>
      <w:proofErr w:type="spellEnd"/>
      <w:r w:rsidRPr="1BF71E8A">
        <w:rPr>
          <w:rFonts w:ascii="Arial" w:eastAsia="Arial" w:hAnsi="Arial" w:cs="Arial"/>
          <w:color w:val="000000" w:themeColor="text1"/>
          <w:lang w:val="en-IE"/>
        </w:rPr>
        <w:t xml:space="preserve"> and Career Progression</w:t>
      </w:r>
    </w:p>
    <w:p w14:paraId="5489FC4B" w14:textId="518124CC" w:rsidR="1B9911AB" w:rsidRDefault="1B9911AB" w:rsidP="00936062">
      <w:pPr>
        <w:pStyle w:val="ListParagraph"/>
        <w:numPr>
          <w:ilvl w:val="0"/>
          <w:numId w:val="24"/>
        </w:numPr>
        <w:spacing w:after="200" w:line="276" w:lineRule="auto"/>
        <w:jc w:val="both"/>
        <w:rPr>
          <w:rFonts w:ascii="Arial" w:eastAsia="Arial" w:hAnsi="Arial" w:cs="Arial"/>
          <w:color w:val="000000" w:themeColor="text1"/>
          <w:lang w:val="en-IE"/>
        </w:rPr>
      </w:pPr>
      <w:r w:rsidRPr="4033935C">
        <w:rPr>
          <w:rFonts w:ascii="Arial" w:eastAsia="Arial" w:hAnsi="Arial" w:cs="Arial"/>
          <w:color w:val="000000" w:themeColor="text1"/>
          <w:lang w:val="en-IE"/>
        </w:rPr>
        <w:t xml:space="preserve">Equality, </w:t>
      </w:r>
      <w:bookmarkStart w:id="15" w:name="_Int_rdOaRBLJ"/>
      <w:r w:rsidRPr="4033935C">
        <w:rPr>
          <w:rFonts w:ascii="Arial" w:eastAsia="Arial" w:hAnsi="Arial" w:cs="Arial"/>
          <w:color w:val="000000" w:themeColor="text1"/>
          <w:lang w:val="en-IE"/>
        </w:rPr>
        <w:t>Diversity</w:t>
      </w:r>
      <w:bookmarkEnd w:id="15"/>
      <w:r w:rsidRPr="4033935C">
        <w:rPr>
          <w:rFonts w:ascii="Arial" w:eastAsia="Arial" w:hAnsi="Arial" w:cs="Arial"/>
          <w:color w:val="000000" w:themeColor="text1"/>
          <w:lang w:val="en-IE"/>
        </w:rPr>
        <w:t xml:space="preserve"> and Inclusion</w:t>
      </w:r>
    </w:p>
    <w:p w14:paraId="73D3EE97" w14:textId="2851858D" w:rsidR="1B9911AB" w:rsidRDefault="1B9911AB" w:rsidP="00936062">
      <w:pPr>
        <w:pStyle w:val="ListParagraph"/>
        <w:numPr>
          <w:ilvl w:val="0"/>
          <w:numId w:val="24"/>
        </w:numPr>
        <w:spacing w:after="200" w:line="276" w:lineRule="auto"/>
        <w:jc w:val="both"/>
        <w:rPr>
          <w:rFonts w:ascii="Arial" w:eastAsia="Arial" w:hAnsi="Arial" w:cs="Arial"/>
          <w:color w:val="000000" w:themeColor="text1"/>
          <w:lang w:val="en-IE"/>
        </w:rPr>
      </w:pPr>
      <w:r w:rsidRPr="72870D8C">
        <w:rPr>
          <w:rFonts w:ascii="Arial" w:eastAsia="Arial" w:hAnsi="Arial" w:cs="Arial"/>
          <w:color w:val="000000" w:themeColor="text1"/>
          <w:lang w:val="en-IE"/>
        </w:rPr>
        <w:t>Pensions</w:t>
      </w:r>
    </w:p>
    <w:p w14:paraId="1CB3C3E4" w14:textId="2691462F" w:rsidR="1BF71E8A" w:rsidRDefault="1B9911AB" w:rsidP="559DFB7D">
      <w:pPr>
        <w:spacing w:after="200" w:line="276" w:lineRule="auto"/>
        <w:jc w:val="both"/>
        <w:rPr>
          <w:rFonts w:ascii="Arial" w:eastAsia="Arial" w:hAnsi="Arial" w:cs="Arial"/>
          <w:color w:val="000000" w:themeColor="text1"/>
          <w:lang w:val="en-IE"/>
        </w:rPr>
      </w:pPr>
      <w:r w:rsidRPr="559DFB7D">
        <w:rPr>
          <w:rFonts w:ascii="Arial" w:eastAsia="Arial" w:hAnsi="Arial" w:cs="Arial"/>
          <w:color w:val="000000" w:themeColor="text1"/>
          <w:lang w:val="en-IE"/>
        </w:rPr>
        <w:lastRenderedPageBreak/>
        <w:t xml:space="preserve">Under these headings there are a recommended 22 actions. </w:t>
      </w:r>
      <w:r w:rsidR="74FAE6E7" w:rsidRPr="559DFB7D">
        <w:rPr>
          <w:rFonts w:ascii="Arial" w:eastAsia="Arial" w:hAnsi="Arial" w:cs="Arial"/>
          <w:color w:val="000000" w:themeColor="text1"/>
          <w:lang w:val="en-IE"/>
        </w:rPr>
        <w:t xml:space="preserve">While many of the actions are within the power of the university to plan for achievement, some require Government or </w:t>
      </w:r>
      <w:r w:rsidR="04014789" w:rsidRPr="559DFB7D">
        <w:rPr>
          <w:rFonts w:ascii="Arial" w:eastAsia="Arial" w:hAnsi="Arial" w:cs="Arial"/>
          <w:color w:val="000000" w:themeColor="text1"/>
          <w:lang w:val="en-IE"/>
        </w:rPr>
        <w:t>other public sector body change/approval. For example, improving communications ch</w:t>
      </w:r>
      <w:r w:rsidR="2FF69BB0" w:rsidRPr="559DFB7D">
        <w:rPr>
          <w:rFonts w:ascii="Arial" w:eastAsia="Arial" w:hAnsi="Arial" w:cs="Arial"/>
          <w:color w:val="000000" w:themeColor="text1"/>
          <w:lang w:val="en-IE"/>
        </w:rPr>
        <w:t xml:space="preserve">annels or internal policies is within the remit of the university but changes to pension or immigration </w:t>
      </w:r>
      <w:r w:rsidR="19CCAF44" w:rsidRPr="559DFB7D">
        <w:rPr>
          <w:rFonts w:ascii="Arial" w:eastAsia="Arial" w:hAnsi="Arial" w:cs="Arial"/>
          <w:color w:val="000000" w:themeColor="text1"/>
          <w:lang w:val="en-IE"/>
        </w:rPr>
        <w:t xml:space="preserve">are </w:t>
      </w:r>
      <w:r w:rsidR="1FB1ECF7" w:rsidRPr="559DFB7D">
        <w:rPr>
          <w:rFonts w:ascii="Arial" w:eastAsia="Arial" w:hAnsi="Arial" w:cs="Arial"/>
          <w:color w:val="000000" w:themeColor="text1"/>
          <w:lang w:val="en-IE"/>
        </w:rPr>
        <w:t>a matter for higher government offices</w:t>
      </w:r>
      <w:r w:rsidR="2FF69BB0" w:rsidRPr="559DFB7D">
        <w:rPr>
          <w:rFonts w:ascii="Arial" w:eastAsia="Arial" w:hAnsi="Arial" w:cs="Arial"/>
          <w:color w:val="000000" w:themeColor="text1"/>
          <w:lang w:val="en-IE"/>
        </w:rPr>
        <w:t xml:space="preserve">. However, the university is committed to </w:t>
      </w:r>
      <w:r w:rsidR="7AE47B87" w:rsidRPr="559DFB7D">
        <w:rPr>
          <w:rFonts w:ascii="Arial" w:eastAsia="Arial" w:hAnsi="Arial" w:cs="Arial"/>
          <w:color w:val="000000" w:themeColor="text1"/>
          <w:lang w:val="en-IE"/>
        </w:rPr>
        <w:t>continue lobbying for improvements</w:t>
      </w:r>
      <w:r w:rsidR="405F7A5E" w:rsidRPr="559DFB7D">
        <w:rPr>
          <w:rFonts w:ascii="Arial" w:eastAsia="Arial" w:hAnsi="Arial" w:cs="Arial"/>
          <w:color w:val="000000" w:themeColor="text1"/>
          <w:lang w:val="en-IE"/>
        </w:rPr>
        <w:t xml:space="preserve"> in areas identified within the report, for example,</w:t>
      </w:r>
      <w:r w:rsidR="7AE47B87" w:rsidRPr="559DFB7D">
        <w:rPr>
          <w:rFonts w:ascii="Arial" w:eastAsia="Arial" w:hAnsi="Arial" w:cs="Arial"/>
          <w:color w:val="000000" w:themeColor="text1"/>
          <w:lang w:val="en-IE"/>
        </w:rPr>
        <w:t xml:space="preserve"> </w:t>
      </w:r>
      <w:r w:rsidR="4641DEA0" w:rsidRPr="559DFB7D">
        <w:rPr>
          <w:rFonts w:ascii="Arial" w:eastAsia="Arial" w:hAnsi="Arial" w:cs="Arial"/>
          <w:color w:val="000000" w:themeColor="text1"/>
          <w:lang w:val="en-IE"/>
        </w:rPr>
        <w:t xml:space="preserve">for progress and improvements to </w:t>
      </w:r>
      <w:r w:rsidR="7AE47B87" w:rsidRPr="559DFB7D">
        <w:rPr>
          <w:rFonts w:ascii="Arial" w:eastAsia="Arial" w:hAnsi="Arial" w:cs="Arial"/>
          <w:color w:val="000000" w:themeColor="text1"/>
          <w:lang w:val="en-IE"/>
        </w:rPr>
        <w:t>visas/travel arrangements through the Irish University Association (IUA)</w:t>
      </w:r>
      <w:r w:rsidR="610A2E54" w:rsidRPr="559DFB7D">
        <w:rPr>
          <w:rFonts w:ascii="Arial" w:eastAsia="Arial" w:hAnsi="Arial" w:cs="Arial"/>
          <w:color w:val="000000" w:themeColor="text1"/>
          <w:lang w:val="en-IE"/>
        </w:rPr>
        <w:t xml:space="preserve"> for our international research community</w:t>
      </w:r>
      <w:r w:rsidR="1FAF1386" w:rsidRPr="559DFB7D">
        <w:rPr>
          <w:rFonts w:ascii="Arial" w:eastAsia="Arial" w:hAnsi="Arial" w:cs="Arial"/>
          <w:color w:val="000000" w:themeColor="text1"/>
          <w:lang w:val="en-IE"/>
        </w:rPr>
        <w:t>.</w:t>
      </w:r>
      <w:r w:rsidR="1967ECC9" w:rsidRPr="559DFB7D">
        <w:rPr>
          <w:rFonts w:ascii="Arial" w:eastAsia="Arial" w:hAnsi="Arial" w:cs="Arial"/>
          <w:color w:val="000000" w:themeColor="text1"/>
          <w:lang w:val="en-IE"/>
        </w:rPr>
        <w:t xml:space="preserve"> </w:t>
      </w:r>
    </w:p>
    <w:p w14:paraId="13658100" w14:textId="6391D0B9" w:rsidR="3B0BD754" w:rsidRDefault="3B0BD754" w:rsidP="559DFB7D">
      <w:pPr>
        <w:spacing w:after="200" w:line="276" w:lineRule="auto"/>
        <w:rPr>
          <w:rFonts w:ascii="Arial" w:eastAsia="Arial" w:hAnsi="Arial" w:cs="Arial"/>
          <w:color w:val="000000" w:themeColor="text1"/>
          <w:sz w:val="24"/>
          <w:szCs w:val="24"/>
        </w:rPr>
      </w:pPr>
      <w:r w:rsidRPr="559DFB7D">
        <w:rPr>
          <w:rFonts w:ascii="Arial" w:eastAsia="Arial" w:hAnsi="Arial" w:cs="Arial"/>
          <w:b/>
          <w:bCs/>
          <w:color w:val="000000" w:themeColor="text1"/>
          <w:sz w:val="24"/>
          <w:szCs w:val="24"/>
          <w:lang w:val="en-IE"/>
        </w:rPr>
        <w:t xml:space="preserve">HR Excellence in Research – </w:t>
      </w:r>
      <w:r w:rsidR="7E64C413" w:rsidRPr="559DFB7D">
        <w:rPr>
          <w:rFonts w:ascii="Arial" w:eastAsia="Arial" w:hAnsi="Arial" w:cs="Arial"/>
          <w:b/>
          <w:bCs/>
          <w:color w:val="000000" w:themeColor="text1"/>
          <w:sz w:val="24"/>
          <w:szCs w:val="24"/>
          <w:lang w:val="en-IE"/>
        </w:rPr>
        <w:t>k</w:t>
      </w:r>
      <w:r w:rsidRPr="559DFB7D">
        <w:rPr>
          <w:rFonts w:ascii="Arial" w:eastAsia="Arial" w:hAnsi="Arial" w:cs="Arial"/>
          <w:b/>
          <w:bCs/>
          <w:color w:val="000000" w:themeColor="text1"/>
          <w:sz w:val="24"/>
          <w:szCs w:val="24"/>
          <w:lang w:val="en-IE"/>
        </w:rPr>
        <w:t xml:space="preserve">ey </w:t>
      </w:r>
      <w:r w:rsidR="33E95712" w:rsidRPr="559DFB7D">
        <w:rPr>
          <w:rFonts w:ascii="Arial" w:eastAsia="Arial" w:hAnsi="Arial" w:cs="Arial"/>
          <w:b/>
          <w:bCs/>
          <w:color w:val="000000" w:themeColor="text1"/>
          <w:sz w:val="24"/>
          <w:szCs w:val="24"/>
          <w:lang w:val="en-IE"/>
        </w:rPr>
        <w:t>a</w:t>
      </w:r>
      <w:r w:rsidRPr="559DFB7D">
        <w:rPr>
          <w:rFonts w:ascii="Arial" w:eastAsia="Arial" w:hAnsi="Arial" w:cs="Arial"/>
          <w:b/>
          <w:bCs/>
          <w:color w:val="000000" w:themeColor="text1"/>
          <w:sz w:val="24"/>
          <w:szCs w:val="24"/>
          <w:lang w:val="en-IE"/>
        </w:rPr>
        <w:t>ctions</w:t>
      </w:r>
    </w:p>
    <w:p w14:paraId="0A45ECD4" w14:textId="585C4C80" w:rsidR="007B174B" w:rsidRDefault="3B0BD754" w:rsidP="1BF71E8A">
      <w:pPr>
        <w:spacing w:after="200" w:line="276" w:lineRule="auto"/>
        <w:rPr>
          <w:rFonts w:ascii="Arial" w:eastAsia="Arial" w:hAnsi="Arial" w:cs="Arial"/>
          <w:color w:val="000000" w:themeColor="text1"/>
          <w:lang w:val="en-IE"/>
        </w:rPr>
      </w:pPr>
      <w:r w:rsidRPr="1BF71E8A">
        <w:rPr>
          <w:rFonts w:ascii="Arial" w:eastAsia="Arial" w:hAnsi="Arial" w:cs="Arial"/>
          <w:color w:val="000000" w:themeColor="text1"/>
          <w:lang w:val="en-IE"/>
        </w:rPr>
        <w:t>From 2019</w:t>
      </w:r>
      <w:r w:rsidR="16B1B908" w:rsidRPr="1BF71E8A">
        <w:rPr>
          <w:rFonts w:ascii="Arial" w:eastAsia="Arial" w:hAnsi="Arial" w:cs="Arial"/>
          <w:color w:val="000000" w:themeColor="text1"/>
          <w:lang w:val="en-IE"/>
        </w:rPr>
        <w:t>-</w:t>
      </w:r>
      <w:r w:rsidR="4885E0BB" w:rsidRPr="1BF71E8A">
        <w:rPr>
          <w:rFonts w:ascii="Arial" w:eastAsia="Arial" w:hAnsi="Arial" w:cs="Arial"/>
          <w:color w:val="000000" w:themeColor="text1"/>
          <w:lang w:val="en-IE"/>
        </w:rPr>
        <w:t xml:space="preserve">2023 </w:t>
      </w:r>
      <w:r w:rsidRPr="1BF71E8A">
        <w:rPr>
          <w:rFonts w:ascii="Arial" w:eastAsia="Arial" w:hAnsi="Arial" w:cs="Arial"/>
          <w:color w:val="000000" w:themeColor="text1"/>
          <w:lang w:val="en-IE"/>
        </w:rPr>
        <w:t xml:space="preserve">we planned to focus on </w:t>
      </w:r>
      <w:r w:rsidR="553E8318" w:rsidRPr="1BF71E8A">
        <w:rPr>
          <w:rFonts w:ascii="Arial" w:eastAsia="Arial" w:hAnsi="Arial" w:cs="Arial"/>
          <w:color w:val="000000" w:themeColor="text1"/>
          <w:lang w:val="en-IE"/>
        </w:rPr>
        <w:t xml:space="preserve">the following </w:t>
      </w:r>
      <w:r w:rsidRPr="1BF71E8A">
        <w:rPr>
          <w:rFonts w:ascii="Arial" w:eastAsia="Arial" w:hAnsi="Arial" w:cs="Arial"/>
          <w:color w:val="000000" w:themeColor="text1"/>
          <w:lang w:val="en-IE"/>
        </w:rPr>
        <w:t>key area</w:t>
      </w:r>
      <w:r w:rsidR="1E4018F3" w:rsidRPr="1BF71E8A">
        <w:rPr>
          <w:rFonts w:ascii="Arial" w:eastAsia="Arial" w:hAnsi="Arial" w:cs="Arial"/>
          <w:color w:val="000000" w:themeColor="text1"/>
          <w:lang w:val="en-IE"/>
        </w:rPr>
        <w:t>s</w:t>
      </w:r>
      <w:r w:rsidR="7BC9F0F8" w:rsidRPr="1BF71E8A">
        <w:rPr>
          <w:rFonts w:ascii="Arial" w:eastAsia="Arial" w:hAnsi="Arial" w:cs="Arial"/>
          <w:color w:val="000000" w:themeColor="text1"/>
          <w:lang w:val="en-IE"/>
        </w:rPr>
        <w:t xml:space="preserve">, </w:t>
      </w:r>
      <w:r w:rsidR="7EA7BC67" w:rsidRPr="1BF71E8A">
        <w:rPr>
          <w:rFonts w:ascii="Arial" w:eastAsia="Arial" w:hAnsi="Arial" w:cs="Arial"/>
          <w:color w:val="000000" w:themeColor="text1"/>
          <w:lang w:val="en-IE"/>
        </w:rPr>
        <w:t xml:space="preserve">these areas </w:t>
      </w:r>
      <w:r w:rsidR="7BC9F0F8" w:rsidRPr="1BF71E8A">
        <w:rPr>
          <w:rFonts w:ascii="Arial" w:eastAsia="Arial" w:hAnsi="Arial" w:cs="Arial"/>
          <w:color w:val="000000" w:themeColor="text1"/>
          <w:lang w:val="en-IE"/>
        </w:rPr>
        <w:t xml:space="preserve">continue to be a </w:t>
      </w:r>
      <w:r w:rsidR="42A70D2F" w:rsidRPr="1BF71E8A">
        <w:rPr>
          <w:rFonts w:ascii="Arial" w:eastAsia="Arial" w:hAnsi="Arial" w:cs="Arial"/>
          <w:color w:val="000000" w:themeColor="text1"/>
          <w:lang w:val="en-IE"/>
        </w:rPr>
        <w:t xml:space="preserve">key focus for our 2024-2027 </w:t>
      </w:r>
      <w:r w:rsidR="08047C02" w:rsidRPr="1BF71E8A">
        <w:rPr>
          <w:rFonts w:ascii="Arial" w:eastAsia="Arial" w:hAnsi="Arial" w:cs="Arial"/>
          <w:color w:val="000000" w:themeColor="text1"/>
          <w:lang w:val="en-IE"/>
        </w:rPr>
        <w:t xml:space="preserve">strategy </w:t>
      </w:r>
      <w:r w:rsidR="42A70D2F" w:rsidRPr="1BF71E8A">
        <w:rPr>
          <w:rFonts w:ascii="Arial" w:eastAsia="Arial" w:hAnsi="Arial" w:cs="Arial"/>
          <w:color w:val="000000" w:themeColor="text1"/>
          <w:lang w:val="en-IE"/>
        </w:rPr>
        <w:t>and action plan</w:t>
      </w:r>
      <w:r w:rsidR="325A1E6B" w:rsidRPr="1BF71E8A">
        <w:rPr>
          <w:rFonts w:ascii="Arial" w:eastAsia="Arial" w:hAnsi="Arial" w:cs="Arial"/>
          <w:color w:val="000000" w:themeColor="text1"/>
          <w:lang w:val="en-IE"/>
        </w:rPr>
        <w:t xml:space="preserve"> with the addition of others</w:t>
      </w:r>
      <w:r w:rsidRPr="1BF71E8A">
        <w:rPr>
          <w:rFonts w:ascii="Arial" w:eastAsia="Arial" w:hAnsi="Arial" w:cs="Arial"/>
          <w:color w:val="000000" w:themeColor="text1"/>
          <w:lang w:val="en-IE"/>
        </w:rPr>
        <w:t>;</w:t>
      </w:r>
    </w:p>
    <w:p w14:paraId="46A7D3CF" w14:textId="0A0F6B65" w:rsidR="007B174B" w:rsidRDefault="075D4705" w:rsidP="00936062">
      <w:pPr>
        <w:pStyle w:val="ListParagraph"/>
        <w:numPr>
          <w:ilvl w:val="0"/>
          <w:numId w:val="34"/>
        </w:numPr>
        <w:spacing w:after="200" w:line="276" w:lineRule="auto"/>
        <w:rPr>
          <w:rFonts w:ascii="Arial" w:eastAsia="Arial" w:hAnsi="Arial" w:cs="Arial"/>
          <w:color w:val="000000" w:themeColor="text1"/>
        </w:rPr>
      </w:pPr>
      <w:r w:rsidRPr="1BF71E8A">
        <w:rPr>
          <w:rFonts w:ascii="Arial" w:eastAsia="Arial" w:hAnsi="Arial" w:cs="Arial"/>
          <w:color w:val="000000" w:themeColor="text1"/>
          <w:lang w:val="en-IE"/>
        </w:rPr>
        <w:t xml:space="preserve">Communications </w:t>
      </w:r>
    </w:p>
    <w:p w14:paraId="796DC564" w14:textId="116537A3" w:rsidR="007B174B" w:rsidRDefault="3B695D6F" w:rsidP="00936062">
      <w:pPr>
        <w:pStyle w:val="ListParagraph"/>
        <w:numPr>
          <w:ilvl w:val="0"/>
          <w:numId w:val="34"/>
        </w:numPr>
        <w:spacing w:after="200" w:line="276" w:lineRule="auto"/>
        <w:rPr>
          <w:rFonts w:ascii="Arial" w:eastAsia="Arial" w:hAnsi="Arial" w:cs="Arial"/>
          <w:color w:val="000000" w:themeColor="text1"/>
          <w:lang w:val="en-IE"/>
        </w:rPr>
      </w:pPr>
      <w:r w:rsidRPr="1BF71E8A">
        <w:rPr>
          <w:rFonts w:ascii="Arial" w:eastAsia="Arial" w:hAnsi="Arial" w:cs="Arial"/>
          <w:color w:val="000000" w:themeColor="text1"/>
          <w:lang w:val="en-IE"/>
        </w:rPr>
        <w:t xml:space="preserve">Performance </w:t>
      </w:r>
      <w:r w:rsidR="5AA11A2A" w:rsidRPr="1BF71E8A">
        <w:rPr>
          <w:rFonts w:ascii="Arial" w:eastAsia="Arial" w:hAnsi="Arial" w:cs="Arial"/>
          <w:color w:val="000000" w:themeColor="text1"/>
          <w:lang w:val="en-IE"/>
        </w:rPr>
        <w:t>M</w:t>
      </w:r>
      <w:r w:rsidRPr="1BF71E8A">
        <w:rPr>
          <w:rFonts w:ascii="Arial" w:eastAsia="Arial" w:hAnsi="Arial" w:cs="Arial"/>
          <w:color w:val="000000" w:themeColor="text1"/>
          <w:lang w:val="en-IE"/>
        </w:rPr>
        <w:t>anagement</w:t>
      </w:r>
      <w:r w:rsidR="35B50BA9" w:rsidRPr="1BF71E8A">
        <w:rPr>
          <w:rFonts w:ascii="Arial" w:eastAsia="Arial" w:hAnsi="Arial" w:cs="Arial"/>
          <w:color w:val="000000" w:themeColor="text1"/>
          <w:lang w:val="en-IE"/>
        </w:rPr>
        <w:t xml:space="preserve"> Development</w:t>
      </w:r>
      <w:r w:rsidR="304049A2" w:rsidRPr="1BF71E8A">
        <w:rPr>
          <w:rFonts w:ascii="Arial" w:eastAsia="Arial" w:hAnsi="Arial" w:cs="Arial"/>
          <w:color w:val="000000" w:themeColor="text1"/>
          <w:lang w:val="en-IE"/>
        </w:rPr>
        <w:t xml:space="preserve"> Framework</w:t>
      </w:r>
    </w:p>
    <w:p w14:paraId="7C857522" w14:textId="58C92D0E" w:rsidR="007B174B" w:rsidRDefault="3B0BD754" w:rsidP="00936062">
      <w:pPr>
        <w:pStyle w:val="ListParagraph"/>
        <w:numPr>
          <w:ilvl w:val="0"/>
          <w:numId w:val="34"/>
        </w:numPr>
        <w:spacing w:after="200" w:line="276" w:lineRule="auto"/>
        <w:rPr>
          <w:rFonts w:ascii="Arial" w:eastAsia="Arial" w:hAnsi="Arial" w:cs="Arial"/>
          <w:color w:val="000000" w:themeColor="text1"/>
        </w:rPr>
      </w:pPr>
      <w:r w:rsidRPr="1BF71E8A">
        <w:rPr>
          <w:rFonts w:ascii="Arial" w:eastAsia="Arial" w:hAnsi="Arial" w:cs="Arial"/>
          <w:color w:val="000000" w:themeColor="text1"/>
          <w:lang w:val="en-IE"/>
        </w:rPr>
        <w:t xml:space="preserve">Research Career Strategy </w:t>
      </w:r>
    </w:p>
    <w:p w14:paraId="1637B313" w14:textId="5D8CAEED" w:rsidR="007B174B" w:rsidRDefault="3B0BD754" w:rsidP="00936062">
      <w:pPr>
        <w:pStyle w:val="ListParagraph"/>
        <w:numPr>
          <w:ilvl w:val="0"/>
          <w:numId w:val="34"/>
        </w:numPr>
        <w:spacing w:after="200" w:line="276" w:lineRule="auto"/>
        <w:rPr>
          <w:rFonts w:ascii="Arial" w:eastAsia="Arial" w:hAnsi="Arial" w:cs="Arial"/>
          <w:color w:val="000000" w:themeColor="text1"/>
          <w:lang w:val="en-IE"/>
        </w:rPr>
      </w:pPr>
      <w:r w:rsidRPr="1BF71E8A">
        <w:rPr>
          <w:rFonts w:ascii="Arial" w:eastAsia="Arial" w:hAnsi="Arial" w:cs="Arial"/>
          <w:color w:val="000000" w:themeColor="text1"/>
          <w:lang w:val="en-IE"/>
        </w:rPr>
        <w:t>Equality</w:t>
      </w:r>
      <w:r w:rsidR="363E2BEE" w:rsidRPr="1BF71E8A">
        <w:rPr>
          <w:rFonts w:ascii="Arial" w:eastAsia="Arial" w:hAnsi="Arial" w:cs="Arial"/>
          <w:color w:val="000000" w:themeColor="text1"/>
          <w:lang w:val="en-IE"/>
        </w:rPr>
        <w:t>, Diversity &amp; Inclusion</w:t>
      </w:r>
    </w:p>
    <w:p w14:paraId="246032F7" w14:textId="05542891" w:rsidR="0B45157B" w:rsidRDefault="508253DA" w:rsidP="1BF71E8A">
      <w:pPr>
        <w:spacing w:after="200" w:line="276" w:lineRule="auto"/>
        <w:jc w:val="both"/>
        <w:rPr>
          <w:rFonts w:ascii="Arial" w:eastAsia="Arial" w:hAnsi="Arial" w:cs="Arial"/>
          <w:b/>
          <w:bCs/>
          <w:color w:val="000000" w:themeColor="text1"/>
          <w:lang w:val="en-IE"/>
        </w:rPr>
      </w:pPr>
      <w:r w:rsidRPr="1BF71E8A">
        <w:rPr>
          <w:rFonts w:ascii="Arial" w:eastAsia="Arial" w:hAnsi="Arial" w:cs="Arial"/>
          <w:b/>
          <w:bCs/>
          <w:color w:val="000000" w:themeColor="text1"/>
          <w:lang w:val="en-IE"/>
        </w:rPr>
        <w:t>1</w:t>
      </w:r>
      <w:r w:rsidR="5061D665" w:rsidRPr="1BF71E8A">
        <w:rPr>
          <w:rFonts w:ascii="Arial" w:eastAsia="Arial" w:hAnsi="Arial" w:cs="Arial"/>
          <w:b/>
          <w:bCs/>
          <w:color w:val="000000" w:themeColor="text1"/>
          <w:lang w:val="en-IE"/>
        </w:rPr>
        <w:t xml:space="preserve">. </w:t>
      </w:r>
      <w:r w:rsidR="3B0BD754" w:rsidRPr="1BF71E8A">
        <w:rPr>
          <w:rFonts w:ascii="Arial" w:eastAsia="Arial" w:hAnsi="Arial" w:cs="Arial"/>
          <w:b/>
          <w:bCs/>
          <w:color w:val="000000" w:themeColor="text1"/>
          <w:lang w:val="en-IE"/>
        </w:rPr>
        <w:t>Communications</w:t>
      </w:r>
      <w:r w:rsidR="0C747470" w:rsidRPr="1BF71E8A">
        <w:rPr>
          <w:rFonts w:ascii="Arial" w:eastAsia="Arial" w:hAnsi="Arial" w:cs="Arial"/>
          <w:b/>
          <w:bCs/>
          <w:color w:val="000000" w:themeColor="text1"/>
          <w:lang w:val="en-IE"/>
        </w:rPr>
        <w:t xml:space="preserve"> </w:t>
      </w:r>
    </w:p>
    <w:p w14:paraId="35D64329" w14:textId="24D2AACC" w:rsidR="0B45157B" w:rsidRDefault="0C747470" w:rsidP="00936062">
      <w:pPr>
        <w:pStyle w:val="ListParagraph"/>
        <w:numPr>
          <w:ilvl w:val="0"/>
          <w:numId w:val="23"/>
        </w:numPr>
        <w:spacing w:after="200" w:line="276" w:lineRule="auto"/>
        <w:jc w:val="both"/>
        <w:rPr>
          <w:rFonts w:ascii="Arial" w:eastAsia="Arial" w:hAnsi="Arial" w:cs="Arial"/>
          <w:b/>
          <w:bCs/>
          <w:color w:val="000000" w:themeColor="text1"/>
          <w:lang w:val="en-IE"/>
        </w:rPr>
      </w:pPr>
      <w:r w:rsidRPr="72870D8C">
        <w:rPr>
          <w:rFonts w:ascii="Arial" w:eastAsia="Arial" w:hAnsi="Arial" w:cs="Arial"/>
          <w:b/>
          <w:bCs/>
          <w:color w:val="000000" w:themeColor="text1"/>
          <w:lang w:val="en-IE"/>
        </w:rPr>
        <w:t xml:space="preserve">Enhance </w:t>
      </w:r>
      <w:r w:rsidR="2535263E" w:rsidRPr="72870D8C">
        <w:rPr>
          <w:rFonts w:ascii="Arial" w:eastAsia="Arial" w:hAnsi="Arial" w:cs="Arial"/>
          <w:b/>
          <w:bCs/>
          <w:color w:val="000000" w:themeColor="text1"/>
          <w:lang w:val="en-IE"/>
        </w:rPr>
        <w:t>r</w:t>
      </w:r>
      <w:r w:rsidRPr="72870D8C">
        <w:rPr>
          <w:rFonts w:ascii="Arial" w:eastAsia="Arial" w:hAnsi="Arial" w:cs="Arial"/>
          <w:b/>
          <w:bCs/>
          <w:color w:val="000000" w:themeColor="text1"/>
          <w:lang w:val="en-IE"/>
        </w:rPr>
        <w:t xml:space="preserve">esearch </w:t>
      </w:r>
      <w:r w:rsidR="7F6E7287" w:rsidRPr="72870D8C">
        <w:rPr>
          <w:rFonts w:ascii="Arial" w:eastAsia="Arial" w:hAnsi="Arial" w:cs="Arial"/>
          <w:b/>
          <w:bCs/>
          <w:color w:val="000000" w:themeColor="text1"/>
          <w:lang w:val="en-IE"/>
        </w:rPr>
        <w:t>c</w:t>
      </w:r>
      <w:r w:rsidRPr="72870D8C">
        <w:rPr>
          <w:rFonts w:ascii="Arial" w:eastAsia="Arial" w:hAnsi="Arial" w:cs="Arial"/>
          <w:b/>
          <w:bCs/>
          <w:color w:val="000000" w:themeColor="text1"/>
          <w:lang w:val="en-IE"/>
        </w:rPr>
        <w:t xml:space="preserve">ulture and </w:t>
      </w:r>
      <w:r w:rsidR="12F369B7" w:rsidRPr="72870D8C">
        <w:rPr>
          <w:rFonts w:ascii="Arial" w:eastAsia="Arial" w:hAnsi="Arial" w:cs="Arial"/>
          <w:b/>
          <w:bCs/>
          <w:color w:val="000000" w:themeColor="text1"/>
          <w:lang w:val="en-IE"/>
        </w:rPr>
        <w:t>c</w:t>
      </w:r>
      <w:r w:rsidRPr="72870D8C">
        <w:rPr>
          <w:rFonts w:ascii="Arial" w:eastAsia="Arial" w:hAnsi="Arial" w:cs="Arial"/>
          <w:b/>
          <w:bCs/>
          <w:color w:val="000000" w:themeColor="text1"/>
          <w:lang w:val="en-IE"/>
        </w:rPr>
        <w:t>onnection</w:t>
      </w:r>
    </w:p>
    <w:p w14:paraId="67E554AA" w14:textId="1047BC1A" w:rsidR="0B45157B" w:rsidRDefault="0C747470" w:rsidP="1BF71E8A">
      <w:pPr>
        <w:spacing w:line="276" w:lineRule="auto"/>
        <w:jc w:val="both"/>
        <w:rPr>
          <w:rFonts w:ascii="Arial" w:eastAsia="Arial" w:hAnsi="Arial" w:cs="Arial"/>
          <w:color w:val="000000" w:themeColor="text1"/>
          <w:lang w:val="en-IE"/>
        </w:rPr>
      </w:pPr>
      <w:r w:rsidRPr="4033935C">
        <w:rPr>
          <w:rFonts w:ascii="Arial" w:eastAsia="Arial" w:hAnsi="Arial" w:cs="Arial"/>
          <w:color w:val="000000" w:themeColor="text1"/>
          <w:lang w:val="en-IE"/>
        </w:rPr>
        <w:t>We aspire for our entire research community to feel integrated, valued, and encouraged to engage in cross-disciplinary thinking and collaboration.</w:t>
      </w:r>
      <w:r w:rsidR="36433353" w:rsidRPr="4033935C">
        <w:rPr>
          <w:rFonts w:ascii="Arial" w:eastAsia="Arial" w:hAnsi="Arial" w:cs="Arial"/>
          <w:color w:val="000000" w:themeColor="text1"/>
          <w:lang w:val="en-IE"/>
        </w:rPr>
        <w:t xml:space="preserve"> </w:t>
      </w:r>
      <w:r w:rsidRPr="4033935C">
        <w:rPr>
          <w:rFonts w:ascii="Arial" w:eastAsia="Arial" w:hAnsi="Arial" w:cs="Arial"/>
          <w:color w:val="000000" w:themeColor="text1"/>
          <w:lang w:val="en-IE"/>
        </w:rPr>
        <w:t xml:space="preserve">By cultivating </w:t>
      </w:r>
      <w:bookmarkStart w:id="16" w:name="_Int_AbrgVpmu"/>
      <w:r w:rsidRPr="4033935C">
        <w:rPr>
          <w:rFonts w:ascii="Arial" w:eastAsia="Arial" w:hAnsi="Arial" w:cs="Arial"/>
          <w:color w:val="000000" w:themeColor="text1"/>
          <w:lang w:val="en-IE"/>
        </w:rPr>
        <w:t>a strong sense</w:t>
      </w:r>
      <w:bookmarkEnd w:id="16"/>
      <w:r w:rsidRPr="4033935C">
        <w:rPr>
          <w:rFonts w:ascii="Arial" w:eastAsia="Arial" w:hAnsi="Arial" w:cs="Arial"/>
          <w:color w:val="000000" w:themeColor="text1"/>
          <w:lang w:val="en-IE"/>
        </w:rPr>
        <w:t xml:space="preserve"> of community and belonging within our research community, we can promote cross-disciplinary interaction and knowledge sharing. The Office of the Vice President for Research and Innovation (OVPRI) continues its efforts in this area, exemplified by the Research Community Portal, which has garnered </w:t>
      </w:r>
      <w:r w:rsidR="72257E11" w:rsidRPr="4033935C">
        <w:rPr>
          <w:rFonts w:ascii="Arial" w:eastAsia="Arial" w:hAnsi="Arial" w:cs="Arial"/>
          <w:color w:val="000000" w:themeColor="text1"/>
          <w:lang w:val="en-IE"/>
        </w:rPr>
        <w:t>125</w:t>
      </w:r>
      <w:r w:rsidRPr="4033935C">
        <w:rPr>
          <w:rFonts w:ascii="Arial" w:eastAsia="Arial" w:hAnsi="Arial" w:cs="Arial"/>
          <w:color w:val="000000" w:themeColor="text1"/>
          <w:lang w:val="en-IE"/>
        </w:rPr>
        <w:t xml:space="preserve">,000 visits </w:t>
      </w:r>
      <w:r w:rsidR="643424E6" w:rsidRPr="4033935C">
        <w:rPr>
          <w:rFonts w:ascii="Arial" w:eastAsia="Arial" w:hAnsi="Arial" w:cs="Arial"/>
          <w:color w:val="000000" w:themeColor="text1"/>
          <w:lang w:val="en-IE"/>
        </w:rPr>
        <w:t>to date.</w:t>
      </w:r>
      <w:r w:rsidRPr="4033935C">
        <w:rPr>
          <w:rFonts w:ascii="Arial" w:eastAsia="Arial" w:hAnsi="Arial" w:cs="Arial"/>
          <w:color w:val="000000" w:themeColor="text1"/>
          <w:lang w:val="en-IE"/>
        </w:rPr>
        <w:t xml:space="preserve"> The Researcher Development Centre and competitions such as </w:t>
      </w:r>
      <w:proofErr w:type="spellStart"/>
      <w:r w:rsidRPr="4033935C">
        <w:rPr>
          <w:rFonts w:ascii="Arial" w:eastAsia="Arial" w:hAnsi="Arial" w:cs="Arial"/>
          <w:color w:val="000000" w:themeColor="text1"/>
          <w:lang w:val="en-IE"/>
        </w:rPr>
        <w:t>Threesis</w:t>
      </w:r>
      <w:proofErr w:type="spellEnd"/>
      <w:r w:rsidRPr="4033935C">
        <w:rPr>
          <w:rFonts w:ascii="Arial" w:eastAsia="Arial" w:hAnsi="Arial" w:cs="Arial"/>
          <w:color w:val="000000" w:themeColor="text1"/>
          <w:lang w:val="en-IE"/>
        </w:rPr>
        <w:t xml:space="preserve"> for research students further contribute to building this sense of belonging and engagement. </w:t>
      </w:r>
    </w:p>
    <w:p w14:paraId="2C24ED9E" w14:textId="48DA0240" w:rsidR="0B45157B" w:rsidRDefault="49361B7C" w:rsidP="46A9A4BE">
      <w:pPr>
        <w:spacing w:line="276" w:lineRule="auto"/>
        <w:jc w:val="both"/>
        <w:rPr>
          <w:rFonts w:ascii="Arial" w:eastAsia="Arial" w:hAnsi="Arial" w:cs="Arial"/>
          <w:color w:val="171615"/>
          <w:u w:val="single"/>
          <w:lang w:val="en-IE"/>
        </w:rPr>
      </w:pPr>
      <w:r w:rsidRPr="46A9A4BE">
        <w:rPr>
          <w:rFonts w:ascii="Arial" w:eastAsia="Arial" w:hAnsi="Arial" w:cs="Arial"/>
          <w:color w:val="171615"/>
          <w:u w:val="single"/>
          <w:lang w:val="en-IE"/>
        </w:rPr>
        <w:t>Next steps</w:t>
      </w:r>
    </w:p>
    <w:p w14:paraId="337F9833" w14:textId="7A9426A0" w:rsidR="0B45157B" w:rsidRDefault="0C747470" w:rsidP="00936062">
      <w:pPr>
        <w:pStyle w:val="ListParagraph"/>
        <w:numPr>
          <w:ilvl w:val="0"/>
          <w:numId w:val="35"/>
        </w:numPr>
        <w:tabs>
          <w:tab w:val="left" w:pos="0"/>
          <w:tab w:val="left" w:pos="720"/>
        </w:tabs>
        <w:spacing w:after="0" w:line="276" w:lineRule="auto"/>
        <w:jc w:val="both"/>
        <w:rPr>
          <w:rFonts w:ascii="Arial" w:eastAsia="Arial" w:hAnsi="Arial" w:cs="Arial"/>
          <w:color w:val="000000" w:themeColor="text1"/>
          <w:lang w:val="en-IE"/>
        </w:rPr>
      </w:pPr>
      <w:r w:rsidRPr="1BF71E8A">
        <w:rPr>
          <w:rFonts w:ascii="Arial" w:eastAsia="Arial" w:hAnsi="Arial" w:cs="Arial"/>
          <w:color w:val="000000" w:themeColor="text1"/>
          <w:lang w:val="en-IE"/>
        </w:rPr>
        <w:t xml:space="preserve">Continue to extend and open channels of communication through the Research Community Portal. </w:t>
      </w:r>
    </w:p>
    <w:p w14:paraId="29AACE4D" w14:textId="07A1A106" w:rsidR="0B45157B" w:rsidRDefault="0C747470" w:rsidP="00936062">
      <w:pPr>
        <w:pStyle w:val="ListParagraph"/>
        <w:numPr>
          <w:ilvl w:val="0"/>
          <w:numId w:val="35"/>
        </w:numPr>
        <w:tabs>
          <w:tab w:val="left" w:pos="0"/>
          <w:tab w:val="left" w:pos="720"/>
        </w:tabs>
        <w:spacing w:after="0" w:line="276" w:lineRule="auto"/>
        <w:jc w:val="both"/>
        <w:rPr>
          <w:rFonts w:ascii="Arial" w:eastAsia="Arial" w:hAnsi="Arial" w:cs="Arial"/>
          <w:color w:val="000000" w:themeColor="text1"/>
          <w:lang w:val="en-IE"/>
        </w:rPr>
      </w:pPr>
      <w:r w:rsidRPr="1BF71E8A">
        <w:rPr>
          <w:rFonts w:ascii="Arial" w:eastAsia="Arial" w:hAnsi="Arial" w:cs="Arial"/>
          <w:color w:val="000000" w:themeColor="text1"/>
          <w:lang w:val="en-IE"/>
        </w:rPr>
        <w:t xml:space="preserve">Continue to host Research Community </w:t>
      </w:r>
      <w:r w:rsidR="5D58242B" w:rsidRPr="1BF71E8A">
        <w:rPr>
          <w:rFonts w:ascii="Arial" w:eastAsia="Arial" w:hAnsi="Arial" w:cs="Arial"/>
          <w:color w:val="000000" w:themeColor="text1"/>
          <w:lang w:val="en-IE"/>
        </w:rPr>
        <w:t>Conversations and</w:t>
      </w:r>
      <w:r w:rsidRPr="1BF71E8A">
        <w:rPr>
          <w:rFonts w:ascii="Arial" w:eastAsia="Arial" w:hAnsi="Arial" w:cs="Arial"/>
          <w:color w:val="000000" w:themeColor="text1"/>
          <w:lang w:val="en-IE"/>
        </w:rPr>
        <w:t xml:space="preserve"> support other cross-cutting events. </w:t>
      </w:r>
    </w:p>
    <w:p w14:paraId="2D8CD264" w14:textId="3A2D5D5D" w:rsidR="0B45157B" w:rsidRDefault="0C747470" w:rsidP="00936062">
      <w:pPr>
        <w:pStyle w:val="ListParagraph"/>
        <w:numPr>
          <w:ilvl w:val="0"/>
          <w:numId w:val="35"/>
        </w:numPr>
        <w:tabs>
          <w:tab w:val="left" w:pos="0"/>
          <w:tab w:val="left" w:pos="720"/>
        </w:tabs>
        <w:spacing w:after="0" w:line="276" w:lineRule="auto"/>
        <w:jc w:val="both"/>
        <w:rPr>
          <w:rFonts w:ascii="Arial" w:eastAsia="Arial" w:hAnsi="Arial" w:cs="Arial"/>
          <w:color w:val="000000" w:themeColor="text1"/>
          <w:lang w:val="en-IE"/>
        </w:rPr>
      </w:pPr>
      <w:r w:rsidRPr="1BF71E8A">
        <w:rPr>
          <w:rFonts w:ascii="Arial" w:eastAsia="Arial" w:hAnsi="Arial" w:cs="Arial"/>
          <w:color w:val="000000" w:themeColor="text1"/>
          <w:lang w:val="en-IE"/>
        </w:rPr>
        <w:t xml:space="preserve">Champion the President’s Awards for Research Excellence. </w:t>
      </w:r>
    </w:p>
    <w:p w14:paraId="2E9495CA" w14:textId="3D90B2E2" w:rsidR="0B45157B" w:rsidRDefault="0C747470" w:rsidP="00936062">
      <w:pPr>
        <w:pStyle w:val="ListParagraph"/>
        <w:numPr>
          <w:ilvl w:val="0"/>
          <w:numId w:val="35"/>
        </w:numPr>
        <w:tabs>
          <w:tab w:val="left" w:pos="0"/>
          <w:tab w:val="left" w:pos="720"/>
        </w:tabs>
        <w:spacing w:after="0" w:line="276" w:lineRule="auto"/>
        <w:jc w:val="both"/>
        <w:rPr>
          <w:rFonts w:ascii="Arial" w:eastAsia="Arial" w:hAnsi="Arial" w:cs="Arial"/>
          <w:color w:val="000000" w:themeColor="text1"/>
          <w:lang w:val="en-IE"/>
        </w:rPr>
      </w:pPr>
      <w:r w:rsidRPr="1BF71E8A">
        <w:rPr>
          <w:rFonts w:ascii="Arial" w:eastAsia="Arial" w:hAnsi="Arial" w:cs="Arial"/>
          <w:color w:val="000000" w:themeColor="text1"/>
          <w:lang w:val="en-IE"/>
        </w:rPr>
        <w:t xml:space="preserve">Support other interdisciplinary and external initiatives, including those led by our Research Institutes. </w:t>
      </w:r>
    </w:p>
    <w:p w14:paraId="761C82A1" w14:textId="34F22845" w:rsidR="0B45157B" w:rsidRDefault="0C747470" w:rsidP="00936062">
      <w:pPr>
        <w:pStyle w:val="ListParagraph"/>
        <w:numPr>
          <w:ilvl w:val="0"/>
          <w:numId w:val="35"/>
        </w:numPr>
        <w:tabs>
          <w:tab w:val="left" w:pos="720"/>
        </w:tabs>
        <w:spacing w:after="0" w:line="276" w:lineRule="auto"/>
        <w:jc w:val="both"/>
        <w:rPr>
          <w:rFonts w:ascii="Arial" w:eastAsia="Arial" w:hAnsi="Arial" w:cs="Arial"/>
          <w:color w:val="171615"/>
          <w:lang w:val="en-IE"/>
        </w:rPr>
      </w:pPr>
      <w:r w:rsidRPr="46A9A4BE">
        <w:rPr>
          <w:rFonts w:ascii="Arial" w:eastAsia="Arial" w:hAnsi="Arial" w:cs="Arial"/>
          <w:color w:val="171615"/>
          <w:lang w:val="en-IE"/>
        </w:rPr>
        <w:t xml:space="preserve">Support </w:t>
      </w:r>
      <w:r w:rsidR="08B12075" w:rsidRPr="46A9A4BE">
        <w:rPr>
          <w:rFonts w:ascii="Arial" w:eastAsia="Arial" w:hAnsi="Arial" w:cs="Arial"/>
          <w:color w:val="171615"/>
          <w:lang w:val="en-IE"/>
        </w:rPr>
        <w:t xml:space="preserve">efforts for an open and engaged </w:t>
      </w:r>
      <w:r w:rsidRPr="46A9A4BE">
        <w:rPr>
          <w:rFonts w:ascii="Arial" w:eastAsia="Arial" w:hAnsi="Arial" w:cs="Arial"/>
          <w:color w:val="171615"/>
          <w:lang w:val="en-IE"/>
        </w:rPr>
        <w:t>research culture.</w:t>
      </w:r>
    </w:p>
    <w:p w14:paraId="06D1890D" w14:textId="5D1C3AF9" w:rsidR="0B45157B" w:rsidRDefault="0C747470" w:rsidP="00936062">
      <w:pPr>
        <w:pStyle w:val="ListParagraph"/>
        <w:numPr>
          <w:ilvl w:val="0"/>
          <w:numId w:val="35"/>
        </w:numPr>
        <w:tabs>
          <w:tab w:val="left" w:pos="0"/>
          <w:tab w:val="left" w:pos="720"/>
        </w:tabs>
        <w:spacing w:after="0" w:line="276" w:lineRule="auto"/>
        <w:jc w:val="both"/>
        <w:rPr>
          <w:rFonts w:ascii="Arial" w:eastAsia="Arial" w:hAnsi="Arial" w:cs="Arial"/>
          <w:color w:val="171615"/>
          <w:lang w:val="en-IE"/>
        </w:rPr>
      </w:pPr>
      <w:r w:rsidRPr="72870D8C">
        <w:rPr>
          <w:rFonts w:ascii="Arial" w:eastAsia="Arial" w:hAnsi="Arial" w:cs="Arial"/>
          <w:color w:val="171615"/>
          <w:lang w:val="en-IE"/>
        </w:rPr>
        <w:t xml:space="preserve">Determine ways to better </w:t>
      </w:r>
      <w:proofErr w:type="spellStart"/>
      <w:r w:rsidRPr="72870D8C">
        <w:rPr>
          <w:rFonts w:ascii="Arial" w:eastAsia="Arial" w:hAnsi="Arial" w:cs="Arial"/>
          <w:color w:val="171615"/>
          <w:lang w:val="en-IE"/>
        </w:rPr>
        <w:t>onboard</w:t>
      </w:r>
      <w:proofErr w:type="spellEnd"/>
      <w:r w:rsidRPr="72870D8C">
        <w:rPr>
          <w:rFonts w:ascii="Arial" w:eastAsia="Arial" w:hAnsi="Arial" w:cs="Arial"/>
          <w:color w:val="171615"/>
          <w:lang w:val="en-IE"/>
        </w:rPr>
        <w:t xml:space="preserve"> and connect with those new to our research community (staff and students).</w:t>
      </w:r>
    </w:p>
    <w:p w14:paraId="0433695C" w14:textId="42E2BF52" w:rsidR="72870D8C" w:rsidRDefault="72870D8C" w:rsidP="72870D8C">
      <w:pPr>
        <w:spacing w:line="276" w:lineRule="auto"/>
        <w:jc w:val="both"/>
        <w:rPr>
          <w:rFonts w:ascii="Arial" w:eastAsia="Arial" w:hAnsi="Arial" w:cs="Arial"/>
          <w:b/>
          <w:bCs/>
          <w:color w:val="000000" w:themeColor="text1"/>
          <w:lang w:val="en-IE"/>
        </w:rPr>
      </w:pPr>
    </w:p>
    <w:p w14:paraId="3FFE4146" w14:textId="2FD05CCB" w:rsidR="0B45157B" w:rsidRDefault="081D572C" w:rsidP="00936062">
      <w:pPr>
        <w:pStyle w:val="ListParagraph"/>
        <w:numPr>
          <w:ilvl w:val="0"/>
          <w:numId w:val="35"/>
        </w:numPr>
        <w:spacing w:line="276" w:lineRule="auto"/>
        <w:jc w:val="both"/>
        <w:rPr>
          <w:rFonts w:ascii="Arial" w:eastAsia="Arial" w:hAnsi="Arial" w:cs="Arial"/>
          <w:b/>
          <w:bCs/>
          <w:color w:val="000000" w:themeColor="text1"/>
          <w:lang w:val="en"/>
        </w:rPr>
      </w:pPr>
      <w:r w:rsidRPr="4033935C">
        <w:rPr>
          <w:rFonts w:ascii="Arial" w:eastAsia="Arial" w:hAnsi="Arial" w:cs="Arial"/>
          <w:b/>
          <w:bCs/>
          <w:color w:val="000000" w:themeColor="text1"/>
          <w:lang w:val="en-IE"/>
        </w:rPr>
        <w:lastRenderedPageBreak/>
        <w:t>Networks</w:t>
      </w:r>
      <w:r w:rsidR="10AE552F" w:rsidRPr="4033935C">
        <w:rPr>
          <w:rFonts w:ascii="Arial" w:eastAsia="Arial" w:hAnsi="Arial" w:cs="Arial"/>
          <w:b/>
          <w:bCs/>
          <w:color w:val="000000" w:themeColor="text1"/>
          <w:lang w:val="en-IE"/>
        </w:rPr>
        <w:t xml:space="preserve">, </w:t>
      </w:r>
      <w:bookmarkStart w:id="17" w:name="_Int_OKF9BfPv"/>
      <w:r w:rsidR="10AE552F" w:rsidRPr="4033935C">
        <w:rPr>
          <w:rFonts w:ascii="Arial" w:eastAsia="Arial" w:hAnsi="Arial" w:cs="Arial"/>
          <w:b/>
          <w:bCs/>
          <w:color w:val="000000" w:themeColor="text1"/>
          <w:lang w:val="en-IE"/>
        </w:rPr>
        <w:t>committees</w:t>
      </w:r>
      <w:bookmarkEnd w:id="17"/>
      <w:r w:rsidR="10AE552F" w:rsidRPr="4033935C">
        <w:rPr>
          <w:rFonts w:ascii="Arial" w:eastAsia="Arial" w:hAnsi="Arial" w:cs="Arial"/>
          <w:b/>
          <w:bCs/>
          <w:color w:val="000000" w:themeColor="text1"/>
          <w:lang w:val="en-IE"/>
        </w:rPr>
        <w:t xml:space="preserve"> </w:t>
      </w:r>
      <w:r w:rsidR="10AE552F" w:rsidRPr="4033935C">
        <w:rPr>
          <w:rFonts w:ascii="Arial" w:eastAsia="Arial" w:hAnsi="Arial" w:cs="Arial"/>
          <w:b/>
          <w:bCs/>
          <w:color w:val="000000" w:themeColor="text1"/>
          <w:lang w:val="en"/>
        </w:rPr>
        <w:t>and participation of researchers</w:t>
      </w:r>
    </w:p>
    <w:p w14:paraId="33776389" w14:textId="6274E1E0" w:rsidR="0B45157B" w:rsidRDefault="081D572C" w:rsidP="559DFB7D">
      <w:pPr>
        <w:spacing w:after="200" w:line="276" w:lineRule="auto"/>
        <w:jc w:val="both"/>
        <w:rPr>
          <w:rFonts w:ascii="Arial" w:eastAsia="Arial" w:hAnsi="Arial" w:cs="Arial"/>
          <w:lang w:val="en-IE"/>
        </w:rPr>
      </w:pPr>
      <w:r w:rsidRPr="559DFB7D">
        <w:rPr>
          <w:rFonts w:ascii="Arial" w:eastAsia="Arial" w:hAnsi="Arial" w:cs="Arial"/>
          <w:color w:val="000000" w:themeColor="text1"/>
          <w:lang w:val="en-IE"/>
        </w:rPr>
        <w:t xml:space="preserve">The Office of the Vice-President for Equality, Diversity and Inclusion also provides support to university networks such as the </w:t>
      </w:r>
      <w:hyperlink r:id="rId20">
        <w:r w:rsidRPr="559DFB7D">
          <w:rPr>
            <w:rStyle w:val="Hyperlink"/>
            <w:rFonts w:ascii="Arial" w:eastAsia="Arial" w:hAnsi="Arial" w:cs="Arial"/>
            <w:lang w:val="en-IE"/>
          </w:rPr>
          <w:t>University Women's Network</w:t>
        </w:r>
        <w:r w:rsidR="7076A0EE" w:rsidRPr="559DFB7D">
          <w:rPr>
            <w:rStyle w:val="Hyperlink"/>
            <w:rFonts w:ascii="Arial" w:eastAsia="Arial" w:hAnsi="Arial" w:cs="Arial"/>
            <w:lang w:val="en-IE"/>
          </w:rPr>
          <w:t>,</w:t>
        </w:r>
      </w:hyperlink>
      <w:r w:rsidRPr="559DFB7D">
        <w:rPr>
          <w:rFonts w:ascii="Arial" w:eastAsia="Arial" w:hAnsi="Arial" w:cs="Arial"/>
          <w:lang w:val="en-IE"/>
        </w:rPr>
        <w:t xml:space="preserve"> </w:t>
      </w:r>
      <w:hyperlink r:id="rId21">
        <w:r w:rsidRPr="559DFB7D">
          <w:rPr>
            <w:rStyle w:val="Hyperlink"/>
            <w:rFonts w:ascii="Arial" w:eastAsia="Arial" w:hAnsi="Arial" w:cs="Arial"/>
            <w:lang w:val="en-IE"/>
          </w:rPr>
          <w:t>LGBT+ Staff Network,</w:t>
        </w:r>
      </w:hyperlink>
      <w:r w:rsidR="54858BE0" w:rsidRPr="559DFB7D">
        <w:rPr>
          <w:rFonts w:ascii="Arial" w:eastAsia="Arial" w:hAnsi="Arial" w:cs="Arial"/>
          <w:lang w:val="en-IE"/>
        </w:rPr>
        <w:t xml:space="preserve"> and the</w:t>
      </w:r>
      <w:r w:rsidRPr="559DFB7D">
        <w:rPr>
          <w:rFonts w:ascii="Arial" w:eastAsia="Arial" w:hAnsi="Arial" w:cs="Arial"/>
          <w:lang w:val="en-IE"/>
        </w:rPr>
        <w:t xml:space="preserve"> </w:t>
      </w:r>
      <w:hyperlink r:id="rId22">
        <w:r w:rsidR="47F18E76" w:rsidRPr="559DFB7D">
          <w:rPr>
            <w:rStyle w:val="Hyperlink"/>
            <w:rFonts w:ascii="Arial" w:eastAsia="Arial" w:hAnsi="Arial" w:cs="Arial"/>
            <w:lang w:val="en-IE"/>
          </w:rPr>
          <w:t>International Staff Network</w:t>
        </w:r>
        <w:r w:rsidR="75B74B69" w:rsidRPr="559DFB7D">
          <w:rPr>
            <w:rStyle w:val="Hyperlink"/>
            <w:rFonts w:ascii="Arial" w:eastAsia="Arial" w:hAnsi="Arial" w:cs="Arial"/>
            <w:lang w:val="en-IE"/>
          </w:rPr>
          <w:t>.</w:t>
        </w:r>
      </w:hyperlink>
    </w:p>
    <w:p w14:paraId="73A1CAC6" w14:textId="57F51C0D" w:rsidR="0B45157B" w:rsidRDefault="1E7BC15A" w:rsidP="559DFB7D">
      <w:pPr>
        <w:spacing w:after="200" w:line="276" w:lineRule="auto"/>
        <w:jc w:val="both"/>
        <w:rPr>
          <w:rFonts w:ascii="Arial" w:eastAsia="Arial" w:hAnsi="Arial" w:cs="Arial"/>
          <w:color w:val="000000" w:themeColor="text1"/>
        </w:rPr>
      </w:pPr>
      <w:r w:rsidRPr="559DFB7D">
        <w:rPr>
          <w:rFonts w:ascii="Arial" w:eastAsia="Arial" w:hAnsi="Arial" w:cs="Arial"/>
          <w:lang w:val="en-IE"/>
        </w:rPr>
        <w:t>Following recommendation from the Academic Council Report t</w:t>
      </w:r>
      <w:r w:rsidR="7FC2F554" w:rsidRPr="559DFB7D">
        <w:rPr>
          <w:rFonts w:ascii="Arial" w:eastAsia="Arial" w:hAnsi="Arial" w:cs="Arial"/>
          <w:lang w:val="en-IE"/>
        </w:rPr>
        <w:t xml:space="preserve">he </w:t>
      </w:r>
      <w:r w:rsidR="7FC2F554" w:rsidRPr="559DFB7D">
        <w:rPr>
          <w:rFonts w:ascii="Arial" w:eastAsia="Arial" w:hAnsi="Arial" w:cs="Arial"/>
          <w:b/>
          <w:bCs/>
          <w:color w:val="000000" w:themeColor="text1"/>
        </w:rPr>
        <w:t xml:space="preserve">Research Staff Network </w:t>
      </w:r>
      <w:r w:rsidR="7FC2F554" w:rsidRPr="559DFB7D">
        <w:rPr>
          <w:rFonts w:ascii="Arial" w:eastAsia="Arial" w:hAnsi="Arial" w:cs="Arial"/>
          <w:color w:val="000000" w:themeColor="text1"/>
        </w:rPr>
        <w:t>was formed</w:t>
      </w:r>
      <w:r w:rsidR="1250BB8E" w:rsidRPr="559DFB7D">
        <w:rPr>
          <w:rFonts w:ascii="Arial" w:eastAsia="Arial" w:hAnsi="Arial" w:cs="Arial"/>
          <w:color w:val="000000" w:themeColor="text1"/>
        </w:rPr>
        <w:t xml:space="preserve"> in 2024</w:t>
      </w:r>
      <w:r w:rsidR="7DCE33F2" w:rsidRPr="559DFB7D">
        <w:rPr>
          <w:rFonts w:ascii="Arial" w:eastAsia="Arial" w:hAnsi="Arial" w:cs="Arial"/>
          <w:color w:val="000000" w:themeColor="text1"/>
        </w:rPr>
        <w:t>. It received</w:t>
      </w:r>
      <w:r w:rsidR="7FC2F554" w:rsidRPr="559DFB7D">
        <w:rPr>
          <w:rFonts w:ascii="Arial" w:eastAsia="Arial" w:hAnsi="Arial" w:cs="Arial"/>
          <w:color w:val="000000" w:themeColor="text1"/>
        </w:rPr>
        <w:t xml:space="preserve"> overwhelming support at the Research Committee meeting where the proposal was endorsed. Such a network aims to:</w:t>
      </w:r>
    </w:p>
    <w:p w14:paraId="7C4C6947" w14:textId="6FB96ED8" w:rsidR="0B45157B" w:rsidRDefault="7FC2F554" w:rsidP="00936062">
      <w:pPr>
        <w:pStyle w:val="ListParagraph"/>
        <w:numPr>
          <w:ilvl w:val="0"/>
          <w:numId w:val="25"/>
        </w:numPr>
        <w:spacing w:before="149" w:after="200" w:line="276" w:lineRule="auto"/>
        <w:jc w:val="both"/>
        <w:rPr>
          <w:rFonts w:ascii="Arial" w:eastAsia="Arial" w:hAnsi="Arial" w:cs="Arial"/>
          <w:color w:val="000000" w:themeColor="text1"/>
        </w:rPr>
      </w:pPr>
      <w:r w:rsidRPr="4033935C">
        <w:rPr>
          <w:rFonts w:ascii="Arial" w:eastAsia="Arial" w:hAnsi="Arial" w:cs="Arial"/>
          <w:color w:val="000000" w:themeColor="text1"/>
        </w:rPr>
        <w:t xml:space="preserve">Foster a dynamic research environment in line with the university’s core values of inclusivity, </w:t>
      </w:r>
      <w:bookmarkStart w:id="18" w:name="_Int_GOmi0Uy7"/>
      <w:r w:rsidRPr="4033935C">
        <w:rPr>
          <w:rFonts w:ascii="Arial" w:eastAsia="Arial" w:hAnsi="Arial" w:cs="Arial"/>
          <w:color w:val="000000" w:themeColor="text1"/>
        </w:rPr>
        <w:t>excellence</w:t>
      </w:r>
      <w:bookmarkEnd w:id="18"/>
      <w:r w:rsidRPr="4033935C">
        <w:rPr>
          <w:rFonts w:ascii="Arial" w:eastAsia="Arial" w:hAnsi="Arial" w:cs="Arial"/>
          <w:color w:val="000000" w:themeColor="text1"/>
        </w:rPr>
        <w:t xml:space="preserve"> and transparency</w:t>
      </w:r>
    </w:p>
    <w:p w14:paraId="0066EBAC" w14:textId="40A15367" w:rsidR="0B45157B" w:rsidRDefault="7FC2F554" w:rsidP="00936062">
      <w:pPr>
        <w:pStyle w:val="ListParagraph"/>
        <w:numPr>
          <w:ilvl w:val="0"/>
          <w:numId w:val="25"/>
        </w:numPr>
        <w:spacing w:before="149" w:after="200" w:line="276" w:lineRule="auto"/>
        <w:jc w:val="both"/>
        <w:rPr>
          <w:rFonts w:ascii="Arial" w:eastAsia="Arial" w:hAnsi="Arial" w:cs="Arial"/>
          <w:color w:val="000000" w:themeColor="text1"/>
        </w:rPr>
      </w:pPr>
      <w:r w:rsidRPr="4033935C">
        <w:rPr>
          <w:rFonts w:ascii="Arial" w:eastAsia="Arial" w:hAnsi="Arial" w:cs="Arial"/>
          <w:color w:val="000000" w:themeColor="text1"/>
        </w:rPr>
        <w:t xml:space="preserve">Serve as a platform for promoting diversity, </w:t>
      </w:r>
      <w:bookmarkStart w:id="19" w:name="_Int_YD4y6e3s"/>
      <w:r w:rsidRPr="4033935C">
        <w:rPr>
          <w:rFonts w:ascii="Arial" w:eastAsia="Arial" w:hAnsi="Arial" w:cs="Arial"/>
          <w:color w:val="000000" w:themeColor="text1"/>
        </w:rPr>
        <w:t>inclusivity</w:t>
      </w:r>
      <w:bookmarkEnd w:id="19"/>
      <w:r w:rsidRPr="4033935C">
        <w:rPr>
          <w:rFonts w:ascii="Arial" w:eastAsia="Arial" w:hAnsi="Arial" w:cs="Arial"/>
          <w:color w:val="000000" w:themeColor="text1"/>
        </w:rPr>
        <w:t xml:space="preserve"> and collaboration, elevating our research quality</w:t>
      </w:r>
    </w:p>
    <w:p w14:paraId="12E52789" w14:textId="0E830B9A" w:rsidR="0B45157B" w:rsidRDefault="7FC2F554" w:rsidP="00936062">
      <w:pPr>
        <w:pStyle w:val="ListParagraph"/>
        <w:numPr>
          <w:ilvl w:val="0"/>
          <w:numId w:val="25"/>
        </w:numPr>
        <w:spacing w:before="149" w:after="200" w:line="276" w:lineRule="auto"/>
        <w:jc w:val="both"/>
        <w:rPr>
          <w:rFonts w:ascii="Arial" w:eastAsia="Arial" w:hAnsi="Arial" w:cs="Arial"/>
          <w:color w:val="000000" w:themeColor="text1"/>
        </w:rPr>
      </w:pPr>
      <w:r w:rsidRPr="72870D8C">
        <w:rPr>
          <w:rFonts w:ascii="Arial" w:eastAsia="Arial" w:hAnsi="Arial" w:cs="Arial"/>
          <w:color w:val="000000" w:themeColor="text1"/>
        </w:rPr>
        <w:t>Ensure research staff voices are acknowledged, facilitating their professional growth</w:t>
      </w:r>
    </w:p>
    <w:p w14:paraId="62C86942" w14:textId="089A4CC3" w:rsidR="0B45157B" w:rsidRDefault="7FC2F554" w:rsidP="00936062">
      <w:pPr>
        <w:pStyle w:val="ListParagraph"/>
        <w:numPr>
          <w:ilvl w:val="0"/>
          <w:numId w:val="25"/>
        </w:numPr>
        <w:spacing w:before="149" w:after="200" w:line="276" w:lineRule="auto"/>
        <w:jc w:val="both"/>
        <w:rPr>
          <w:rFonts w:ascii="Arial" w:eastAsia="Arial" w:hAnsi="Arial" w:cs="Arial"/>
          <w:color w:val="000000" w:themeColor="text1"/>
        </w:rPr>
      </w:pPr>
      <w:r w:rsidRPr="72870D8C">
        <w:rPr>
          <w:rFonts w:ascii="Arial" w:eastAsia="Arial" w:hAnsi="Arial" w:cs="Arial"/>
          <w:color w:val="000000" w:themeColor="text1"/>
        </w:rPr>
        <w:t>Engage with existing staff networks to drive interdisciplinary dialogue and institutional change</w:t>
      </w:r>
    </w:p>
    <w:p w14:paraId="649D1D3F" w14:textId="36D19FFF" w:rsidR="0B45157B" w:rsidRDefault="3F251EB3" w:rsidP="4033935C">
      <w:pPr>
        <w:spacing w:before="149" w:after="200" w:line="276" w:lineRule="auto"/>
        <w:jc w:val="both"/>
        <w:rPr>
          <w:rFonts w:ascii="Arial" w:eastAsia="Arial" w:hAnsi="Arial" w:cs="Arial"/>
          <w:color w:val="000000" w:themeColor="text1"/>
        </w:rPr>
      </w:pPr>
      <w:r w:rsidRPr="4033935C">
        <w:rPr>
          <w:rFonts w:ascii="Arial" w:eastAsia="Arial" w:hAnsi="Arial" w:cs="Arial"/>
          <w:color w:val="000000" w:themeColor="text1"/>
        </w:rPr>
        <w:t>It is planned that t</w:t>
      </w:r>
      <w:r w:rsidR="7FC2F554" w:rsidRPr="4033935C">
        <w:rPr>
          <w:rFonts w:ascii="Arial" w:eastAsia="Arial" w:hAnsi="Arial" w:cs="Arial"/>
          <w:color w:val="000000" w:themeColor="text1"/>
        </w:rPr>
        <w:t>he network would provide education on research structures and allow for formal interaction</w:t>
      </w:r>
      <w:r w:rsidR="6F109C21" w:rsidRPr="4033935C">
        <w:rPr>
          <w:rFonts w:ascii="Arial" w:eastAsia="Arial" w:hAnsi="Arial" w:cs="Arial"/>
          <w:color w:val="000000" w:themeColor="text1"/>
        </w:rPr>
        <w:t>s</w:t>
      </w:r>
      <w:r w:rsidR="7FC2F554" w:rsidRPr="4033935C">
        <w:rPr>
          <w:rFonts w:ascii="Arial" w:eastAsia="Arial" w:hAnsi="Arial" w:cs="Arial"/>
          <w:color w:val="000000" w:themeColor="text1"/>
        </w:rPr>
        <w:t xml:space="preserve"> with senior management and would become a forum for </w:t>
      </w:r>
      <w:r w:rsidR="48882B15" w:rsidRPr="4033935C">
        <w:rPr>
          <w:rFonts w:ascii="Arial" w:eastAsia="Arial" w:hAnsi="Arial" w:cs="Arial"/>
          <w:color w:val="000000" w:themeColor="text1"/>
        </w:rPr>
        <w:t xml:space="preserve">supporting </w:t>
      </w:r>
      <w:r w:rsidR="7FC2F554" w:rsidRPr="4033935C">
        <w:rPr>
          <w:rFonts w:ascii="Arial" w:eastAsia="Arial" w:hAnsi="Arial" w:cs="Arial"/>
          <w:color w:val="000000" w:themeColor="text1"/>
        </w:rPr>
        <w:t>researchers.</w:t>
      </w:r>
    </w:p>
    <w:p w14:paraId="4A5F9469" w14:textId="4B220EAD" w:rsidR="0B45157B" w:rsidRDefault="3488113B" w:rsidP="4033935C">
      <w:pPr>
        <w:spacing w:before="149" w:after="200" w:line="276" w:lineRule="auto"/>
        <w:jc w:val="both"/>
        <w:rPr>
          <w:rFonts w:ascii="Arial" w:eastAsia="Arial" w:hAnsi="Arial" w:cs="Arial"/>
          <w:color w:val="000000" w:themeColor="text1"/>
          <w:lang w:val="en"/>
        </w:rPr>
      </w:pPr>
      <w:r w:rsidRPr="4033935C">
        <w:rPr>
          <w:rFonts w:ascii="Arial" w:eastAsia="Arial" w:hAnsi="Arial" w:cs="Arial"/>
          <w:color w:val="000000" w:themeColor="text1"/>
          <w:lang w:val="en-IE"/>
        </w:rPr>
        <w:t xml:space="preserve">There are many diverse, active committees throughout our university who make a positive contribution to university life however, further work needs to be done in this space. We </w:t>
      </w:r>
      <w:r w:rsidR="4C99BE31" w:rsidRPr="4033935C">
        <w:rPr>
          <w:rFonts w:ascii="Arial" w:eastAsia="Arial" w:hAnsi="Arial" w:cs="Arial"/>
          <w:color w:val="000000" w:themeColor="text1"/>
          <w:lang w:val="en-IE"/>
        </w:rPr>
        <w:t>plan</w:t>
      </w:r>
      <w:r w:rsidRPr="4033935C">
        <w:rPr>
          <w:rFonts w:ascii="Arial" w:eastAsia="Arial" w:hAnsi="Arial" w:cs="Arial"/>
          <w:color w:val="000000" w:themeColor="text1"/>
          <w:lang w:val="en-IE"/>
        </w:rPr>
        <w:t xml:space="preserve"> to firstly identify all such committees, boards and working groups, </w:t>
      </w:r>
      <w:r w:rsidR="4CD9CD20" w:rsidRPr="4033935C">
        <w:rPr>
          <w:rFonts w:ascii="Arial" w:eastAsia="Arial" w:hAnsi="Arial" w:cs="Arial"/>
          <w:color w:val="000000" w:themeColor="text1"/>
          <w:lang w:val="en-IE"/>
        </w:rPr>
        <w:t>and</w:t>
      </w:r>
      <w:r w:rsidR="7FCF37F9" w:rsidRPr="4033935C">
        <w:rPr>
          <w:rFonts w:ascii="Arial" w:eastAsia="Arial" w:hAnsi="Arial" w:cs="Arial"/>
          <w:color w:val="000000" w:themeColor="text1"/>
          <w:lang w:val="en-IE"/>
        </w:rPr>
        <w:t xml:space="preserve"> as appropriate list them centrally in one website location to include details on their purpose, meeting schedule</w:t>
      </w:r>
      <w:r w:rsidR="76C0A512" w:rsidRPr="4033935C">
        <w:rPr>
          <w:rFonts w:ascii="Arial" w:eastAsia="Arial" w:hAnsi="Arial" w:cs="Arial"/>
          <w:color w:val="000000" w:themeColor="text1"/>
          <w:lang w:val="en-IE"/>
        </w:rPr>
        <w:t>, membership information and how one can join</w:t>
      </w:r>
      <w:r w:rsidR="28E486AB" w:rsidRPr="4033935C">
        <w:rPr>
          <w:rFonts w:ascii="Arial" w:eastAsia="Arial" w:hAnsi="Arial" w:cs="Arial"/>
          <w:color w:val="000000" w:themeColor="text1"/>
          <w:lang w:val="en-IE"/>
        </w:rPr>
        <w:t xml:space="preserve">. </w:t>
      </w:r>
      <w:r w:rsidR="02856D97" w:rsidRPr="4033935C">
        <w:rPr>
          <w:rFonts w:ascii="Arial" w:eastAsia="Arial" w:hAnsi="Arial" w:cs="Arial"/>
          <w:color w:val="000000" w:themeColor="text1"/>
          <w:lang w:val="en-IE"/>
        </w:rPr>
        <w:t xml:space="preserve">It is hoped that this action will </w:t>
      </w:r>
      <w:r w:rsidRPr="4033935C">
        <w:rPr>
          <w:rFonts w:ascii="Arial" w:eastAsia="Arial" w:hAnsi="Arial" w:cs="Arial"/>
          <w:color w:val="000000" w:themeColor="text1"/>
          <w:lang w:val="en-IE"/>
        </w:rPr>
        <w:t>increase visibility of such committees</w:t>
      </w:r>
      <w:r w:rsidR="52A5C196" w:rsidRPr="4033935C">
        <w:rPr>
          <w:rFonts w:ascii="Arial" w:eastAsia="Arial" w:hAnsi="Arial" w:cs="Arial"/>
          <w:color w:val="000000" w:themeColor="text1"/>
          <w:lang w:val="en-IE"/>
        </w:rPr>
        <w:t>/groups</w:t>
      </w:r>
      <w:r w:rsidRPr="4033935C">
        <w:rPr>
          <w:rFonts w:ascii="Arial" w:eastAsia="Arial" w:hAnsi="Arial" w:cs="Arial"/>
          <w:color w:val="000000" w:themeColor="text1"/>
          <w:lang w:val="en-IE"/>
        </w:rPr>
        <w:t xml:space="preserve"> </w:t>
      </w:r>
      <w:r w:rsidR="4A471EC9" w:rsidRPr="4033935C">
        <w:rPr>
          <w:rFonts w:ascii="Arial" w:eastAsia="Arial" w:hAnsi="Arial" w:cs="Arial"/>
          <w:color w:val="000000" w:themeColor="text1"/>
          <w:lang w:val="en-IE"/>
        </w:rPr>
        <w:t xml:space="preserve">and </w:t>
      </w:r>
      <w:r w:rsidRPr="4033935C">
        <w:rPr>
          <w:rFonts w:ascii="Arial" w:eastAsia="Arial" w:hAnsi="Arial" w:cs="Arial"/>
          <w:color w:val="000000" w:themeColor="text1"/>
          <w:lang w:val="en-IE"/>
        </w:rPr>
        <w:t>encourage researchers to join</w:t>
      </w:r>
      <w:r w:rsidR="789BDCA3" w:rsidRPr="4033935C">
        <w:rPr>
          <w:rFonts w:ascii="Arial" w:eastAsia="Arial" w:hAnsi="Arial" w:cs="Arial"/>
          <w:color w:val="000000" w:themeColor="text1"/>
          <w:lang w:val="en-IE"/>
        </w:rPr>
        <w:t xml:space="preserve">, </w:t>
      </w:r>
      <w:r w:rsidRPr="4033935C">
        <w:rPr>
          <w:rFonts w:ascii="Arial" w:eastAsia="Arial" w:hAnsi="Arial" w:cs="Arial"/>
          <w:color w:val="000000" w:themeColor="text1"/>
          <w:lang w:val="en-IE"/>
        </w:rPr>
        <w:t xml:space="preserve">participate and </w:t>
      </w:r>
      <w:r w:rsidR="084E4687" w:rsidRPr="4033935C">
        <w:rPr>
          <w:rFonts w:ascii="Arial" w:eastAsia="Arial" w:hAnsi="Arial" w:cs="Arial"/>
          <w:color w:val="000000" w:themeColor="text1"/>
          <w:lang w:val="en-IE"/>
        </w:rPr>
        <w:t xml:space="preserve">engage, </w:t>
      </w:r>
      <w:r w:rsidR="7CB59A9C" w:rsidRPr="4033935C">
        <w:rPr>
          <w:rFonts w:ascii="Arial" w:eastAsia="Arial" w:hAnsi="Arial" w:cs="Arial"/>
          <w:color w:val="000000" w:themeColor="text1"/>
          <w:lang w:val="en-IE"/>
        </w:rPr>
        <w:t>and to feel included in the decision-making processes within our university</w:t>
      </w:r>
      <w:r w:rsidRPr="4033935C">
        <w:rPr>
          <w:rFonts w:ascii="Arial" w:eastAsia="Arial" w:hAnsi="Arial" w:cs="Arial"/>
          <w:color w:val="000000" w:themeColor="text1"/>
          <w:lang w:val="en-IE"/>
        </w:rPr>
        <w:t xml:space="preserve">. </w:t>
      </w:r>
      <w:r w:rsidRPr="4033935C">
        <w:rPr>
          <w:rFonts w:ascii="Arial" w:eastAsia="Arial" w:hAnsi="Arial" w:cs="Arial"/>
          <w:color w:val="000000" w:themeColor="text1"/>
          <w:lang w:val="en"/>
        </w:rPr>
        <w:t>Academic Council is a key committee reporting directly to the governing authority and its membership was reviewed to ensure researchers were represented from each of the colleges.</w:t>
      </w:r>
      <w:r w:rsidR="1D632804" w:rsidRPr="4033935C">
        <w:rPr>
          <w:rFonts w:ascii="Arial" w:eastAsia="Arial" w:hAnsi="Arial" w:cs="Arial"/>
          <w:color w:val="000000" w:themeColor="text1"/>
          <w:lang w:val="en"/>
        </w:rPr>
        <w:t xml:space="preserve"> The research committee reports to Academic Council and </w:t>
      </w:r>
      <w:r w:rsidR="2CE68A69" w:rsidRPr="4033935C">
        <w:rPr>
          <w:rFonts w:ascii="Arial" w:eastAsia="Arial" w:hAnsi="Arial" w:cs="Arial"/>
          <w:color w:val="000000" w:themeColor="text1"/>
          <w:lang w:val="en"/>
        </w:rPr>
        <w:t>is inclusive of researchers also.</w:t>
      </w:r>
    </w:p>
    <w:p w14:paraId="782E33A7" w14:textId="0166AD07" w:rsidR="0B45157B" w:rsidRDefault="0C747470" w:rsidP="00936062">
      <w:pPr>
        <w:pStyle w:val="ListParagraph"/>
        <w:numPr>
          <w:ilvl w:val="0"/>
          <w:numId w:val="22"/>
        </w:numPr>
        <w:spacing w:line="276" w:lineRule="auto"/>
        <w:jc w:val="both"/>
        <w:rPr>
          <w:rFonts w:ascii="Arial" w:eastAsia="Arial" w:hAnsi="Arial" w:cs="Arial"/>
          <w:b/>
          <w:bCs/>
          <w:lang w:val="en-IE"/>
        </w:rPr>
      </w:pPr>
      <w:r w:rsidRPr="72870D8C">
        <w:rPr>
          <w:rFonts w:ascii="Arial" w:eastAsia="Arial" w:hAnsi="Arial" w:cs="Arial"/>
          <w:b/>
          <w:bCs/>
          <w:lang w:val="en-IE"/>
        </w:rPr>
        <w:t>Increase engaged research and research impact capacity</w:t>
      </w:r>
    </w:p>
    <w:p w14:paraId="185CC94B" w14:textId="39C7B88D" w:rsidR="0B45157B" w:rsidRDefault="0C747470" w:rsidP="1BF71E8A">
      <w:pPr>
        <w:spacing w:line="276" w:lineRule="auto"/>
        <w:jc w:val="both"/>
        <w:rPr>
          <w:rFonts w:ascii="Arial" w:eastAsia="Arial" w:hAnsi="Arial" w:cs="Arial"/>
          <w:color w:val="000000" w:themeColor="text1"/>
          <w:lang w:val="en-IE"/>
        </w:rPr>
      </w:pPr>
      <w:r w:rsidRPr="1BF71E8A">
        <w:rPr>
          <w:rFonts w:ascii="Arial" w:eastAsia="Arial" w:hAnsi="Arial" w:cs="Arial"/>
          <w:color w:val="000000" w:themeColor="text1"/>
          <w:lang w:val="en-IE"/>
        </w:rPr>
        <w:t xml:space="preserve">Both the Research and Innovation Strategy and the overall </w:t>
      </w:r>
      <w:r w:rsidR="713851A4" w:rsidRPr="1BF71E8A">
        <w:rPr>
          <w:rFonts w:ascii="Arial" w:eastAsia="Arial" w:hAnsi="Arial" w:cs="Arial"/>
          <w:color w:val="000000" w:themeColor="text1"/>
          <w:lang w:val="en-IE"/>
        </w:rPr>
        <w:t>U</w:t>
      </w:r>
      <w:r w:rsidRPr="1BF71E8A">
        <w:rPr>
          <w:rFonts w:ascii="Arial" w:eastAsia="Arial" w:hAnsi="Arial" w:cs="Arial"/>
          <w:color w:val="000000" w:themeColor="text1"/>
          <w:lang w:val="en-IE"/>
        </w:rPr>
        <w:t xml:space="preserve">niversity </w:t>
      </w:r>
      <w:r w:rsidR="74D92E32" w:rsidRPr="1BF71E8A">
        <w:rPr>
          <w:rFonts w:ascii="Arial" w:eastAsia="Arial" w:hAnsi="Arial" w:cs="Arial"/>
          <w:color w:val="000000" w:themeColor="text1"/>
          <w:lang w:val="en-IE"/>
        </w:rPr>
        <w:t>S</w:t>
      </w:r>
      <w:r w:rsidRPr="1BF71E8A">
        <w:rPr>
          <w:rFonts w:ascii="Arial" w:eastAsia="Arial" w:hAnsi="Arial" w:cs="Arial"/>
          <w:color w:val="000000" w:themeColor="text1"/>
          <w:lang w:val="en-IE"/>
        </w:rPr>
        <w:t xml:space="preserve">trategy 2020-2025 commit to engaged research: ‘We will embed engaged research across the university by involving and collaborating with the public throughout the process of our research activities’. </w:t>
      </w:r>
    </w:p>
    <w:p w14:paraId="1879F79F" w14:textId="4C577EE7" w:rsidR="0B45157B" w:rsidRDefault="0C747470" w:rsidP="1BF71E8A">
      <w:pPr>
        <w:spacing w:line="276" w:lineRule="auto"/>
        <w:jc w:val="both"/>
        <w:rPr>
          <w:rFonts w:ascii="Arial" w:eastAsia="Arial" w:hAnsi="Arial" w:cs="Arial"/>
          <w:color w:val="000000" w:themeColor="text1"/>
          <w:lang w:val="en-IE"/>
        </w:rPr>
      </w:pPr>
      <w:r w:rsidRPr="1BF71E8A">
        <w:rPr>
          <w:rFonts w:ascii="Arial" w:eastAsia="Arial" w:hAnsi="Arial" w:cs="Arial"/>
          <w:color w:val="000000" w:themeColor="text1"/>
          <w:lang w:val="en-IE"/>
        </w:rPr>
        <w:t>The move towards challenge-based research emphasises engaged research, as evident at national and EU levels and through the university's Global Challenges programme. We are also seeing the emphasis on research into public policy, with the Public Consultation on a Higher Education Research Policy Engagement Framework in September 2023.</w:t>
      </w:r>
    </w:p>
    <w:p w14:paraId="405D87D9" w14:textId="1FE7ABF9" w:rsidR="0B45157B" w:rsidRDefault="0C747470" w:rsidP="1BF71E8A">
      <w:pPr>
        <w:spacing w:line="276" w:lineRule="auto"/>
        <w:jc w:val="both"/>
        <w:rPr>
          <w:rFonts w:ascii="Arial" w:eastAsia="Arial" w:hAnsi="Arial" w:cs="Arial"/>
          <w:color w:val="000000" w:themeColor="text1"/>
          <w:lang w:val="en-IE"/>
        </w:rPr>
      </w:pPr>
      <w:r w:rsidRPr="1BF71E8A">
        <w:rPr>
          <w:rFonts w:ascii="Arial" w:eastAsia="Arial" w:hAnsi="Arial" w:cs="Arial"/>
          <w:color w:val="000000" w:themeColor="text1"/>
          <w:lang w:val="en-IE"/>
        </w:rPr>
        <w:t xml:space="preserve">For our research community, engaged research needs to be a strong element to underpin and achieve research impact. We need to train researchers in basic skills, offer engagement opportunities, and support/seed further engagements. Efforts are already underway to support </w:t>
      </w:r>
      <w:r w:rsidRPr="1BF71E8A">
        <w:rPr>
          <w:rFonts w:ascii="Arial" w:eastAsia="Arial" w:hAnsi="Arial" w:cs="Arial"/>
          <w:color w:val="000000" w:themeColor="text1"/>
          <w:lang w:val="en-IE"/>
        </w:rPr>
        <w:lastRenderedPageBreak/>
        <w:t xml:space="preserve">our research community in this area, </w:t>
      </w:r>
      <w:r w:rsidR="70692C96" w:rsidRPr="1BF71E8A">
        <w:rPr>
          <w:rFonts w:ascii="Arial" w:eastAsia="Arial" w:hAnsi="Arial" w:cs="Arial"/>
          <w:color w:val="000000" w:themeColor="text1"/>
          <w:lang w:val="en-IE"/>
        </w:rPr>
        <w:t>through</w:t>
      </w:r>
      <w:r w:rsidRPr="1BF71E8A">
        <w:rPr>
          <w:rFonts w:ascii="Arial" w:eastAsia="Arial" w:hAnsi="Arial" w:cs="Arial"/>
          <w:color w:val="000000" w:themeColor="text1"/>
          <w:lang w:val="en-IE"/>
        </w:rPr>
        <w:t xml:space="preserve"> the O</w:t>
      </w:r>
      <w:r w:rsidR="7DCA03E4" w:rsidRPr="1BF71E8A">
        <w:rPr>
          <w:rFonts w:ascii="Arial" w:eastAsia="Arial" w:hAnsi="Arial" w:cs="Arial"/>
          <w:color w:val="000000" w:themeColor="text1"/>
          <w:lang w:val="en-IE"/>
        </w:rPr>
        <w:t>ffice of the Vice President for Research &amp; Innovation</w:t>
      </w:r>
      <w:r w:rsidR="672CD428" w:rsidRPr="1BF71E8A">
        <w:rPr>
          <w:rFonts w:ascii="Arial" w:eastAsia="Arial" w:hAnsi="Arial" w:cs="Arial"/>
          <w:color w:val="000000" w:themeColor="text1"/>
          <w:lang w:val="en-IE"/>
        </w:rPr>
        <w:t>,</w:t>
      </w:r>
      <w:r w:rsidR="7DCA03E4" w:rsidRPr="1BF71E8A">
        <w:rPr>
          <w:rFonts w:ascii="Arial" w:eastAsia="Arial" w:hAnsi="Arial" w:cs="Arial"/>
          <w:color w:val="000000" w:themeColor="text1"/>
          <w:lang w:val="en-IE"/>
        </w:rPr>
        <w:t xml:space="preserve"> </w:t>
      </w:r>
      <w:hyperlink r:id="rId23">
        <w:r w:rsidRPr="1BF71E8A">
          <w:rPr>
            <w:rStyle w:val="Hyperlink"/>
            <w:rFonts w:ascii="Arial" w:eastAsia="Arial" w:hAnsi="Arial" w:cs="Arial"/>
            <w:lang w:val="en-IE"/>
          </w:rPr>
          <w:t>P</w:t>
        </w:r>
        <w:r w:rsidR="75AE6BC9" w:rsidRPr="1BF71E8A">
          <w:rPr>
            <w:rStyle w:val="Hyperlink"/>
            <w:rFonts w:ascii="Arial" w:eastAsia="Arial" w:hAnsi="Arial" w:cs="Arial"/>
            <w:lang w:val="en-IE"/>
          </w:rPr>
          <w:t>ublic Patient Initiative</w:t>
        </w:r>
      </w:hyperlink>
      <w:r w:rsidRPr="1BF71E8A">
        <w:rPr>
          <w:rFonts w:ascii="Arial" w:eastAsia="Arial" w:hAnsi="Arial" w:cs="Arial"/>
          <w:color w:val="000000" w:themeColor="text1"/>
          <w:lang w:val="en-IE"/>
        </w:rPr>
        <w:t xml:space="preserve"> and </w:t>
      </w:r>
      <w:hyperlink r:id="rId24">
        <w:r w:rsidR="62EC4977" w:rsidRPr="1BF71E8A">
          <w:rPr>
            <w:rStyle w:val="Hyperlink"/>
            <w:rFonts w:ascii="Arial" w:eastAsia="Arial" w:hAnsi="Arial" w:cs="Arial"/>
            <w:u w:val="none"/>
            <w:lang w:val="en-IE"/>
          </w:rPr>
          <w:t>Engage</w:t>
        </w:r>
        <w:r w:rsidR="62EC4977" w:rsidRPr="1BF71E8A">
          <w:rPr>
            <w:rStyle w:val="Hyperlink"/>
            <w:rFonts w:ascii="Arial" w:eastAsia="Arial" w:hAnsi="Arial" w:cs="Arial"/>
            <w:lang w:val="en-IE"/>
          </w:rPr>
          <w:t xml:space="preserve"> (formerly known as Community Knowledge Initiative)</w:t>
        </w:r>
        <w:r w:rsidR="14B1E772" w:rsidRPr="1BF71E8A">
          <w:rPr>
            <w:rStyle w:val="Hyperlink"/>
            <w:rFonts w:ascii="Arial" w:eastAsia="Arial" w:hAnsi="Arial" w:cs="Arial"/>
            <w:lang w:val="en-IE"/>
          </w:rPr>
          <w:t>,</w:t>
        </w:r>
      </w:hyperlink>
      <w:r w:rsidR="14B1E772" w:rsidRPr="1BF71E8A">
        <w:rPr>
          <w:rFonts w:ascii="Arial" w:eastAsia="Arial" w:hAnsi="Arial" w:cs="Arial"/>
          <w:color w:val="000000" w:themeColor="text1"/>
          <w:lang w:val="en-IE"/>
        </w:rPr>
        <w:t xml:space="preserve"> for example.</w:t>
      </w:r>
    </w:p>
    <w:p w14:paraId="7E165048" w14:textId="5B120E58" w:rsidR="0B45157B" w:rsidRDefault="0C747470" w:rsidP="1BF71E8A">
      <w:pPr>
        <w:jc w:val="both"/>
        <w:rPr>
          <w:rFonts w:ascii="Arial" w:eastAsia="Arial" w:hAnsi="Arial" w:cs="Arial"/>
          <w:color w:val="000000" w:themeColor="text1"/>
          <w:u w:val="single"/>
          <w:lang w:val="en-IE"/>
        </w:rPr>
      </w:pPr>
      <w:r w:rsidRPr="1BF71E8A">
        <w:rPr>
          <w:rFonts w:ascii="Arial" w:eastAsia="Arial" w:hAnsi="Arial" w:cs="Arial"/>
          <w:color w:val="000000" w:themeColor="text1"/>
          <w:u w:val="single"/>
          <w:lang w:val="en-IE"/>
        </w:rPr>
        <w:t xml:space="preserve">Next steps </w:t>
      </w:r>
    </w:p>
    <w:p w14:paraId="32E41614" w14:textId="3D6DF53D" w:rsidR="0B45157B" w:rsidRDefault="0C747470" w:rsidP="00936062">
      <w:pPr>
        <w:pStyle w:val="ListParagraph"/>
        <w:numPr>
          <w:ilvl w:val="0"/>
          <w:numId w:val="35"/>
        </w:numPr>
        <w:tabs>
          <w:tab w:val="left" w:pos="0"/>
          <w:tab w:val="left" w:pos="720"/>
        </w:tabs>
        <w:spacing w:after="0" w:line="276" w:lineRule="auto"/>
        <w:jc w:val="both"/>
        <w:rPr>
          <w:rFonts w:ascii="Arial" w:eastAsia="Arial" w:hAnsi="Arial" w:cs="Arial"/>
          <w:color w:val="000000" w:themeColor="text1"/>
          <w:lang w:val="en-IE"/>
        </w:rPr>
      </w:pPr>
      <w:r w:rsidRPr="72870D8C">
        <w:rPr>
          <w:rFonts w:ascii="Arial" w:eastAsia="Arial" w:hAnsi="Arial" w:cs="Arial"/>
          <w:color w:val="000000" w:themeColor="text1"/>
          <w:lang w:val="en-IE"/>
        </w:rPr>
        <w:t xml:space="preserve">Continue to develop the Research Impact Toolkit which includes resources and tools to help the community plan, capture, communicate and monitor the impact of their research. </w:t>
      </w:r>
    </w:p>
    <w:p w14:paraId="4FDEC5D8" w14:textId="3E6F093D" w:rsidR="0B45157B" w:rsidRDefault="0C747470" w:rsidP="00936062">
      <w:pPr>
        <w:pStyle w:val="ListParagraph"/>
        <w:numPr>
          <w:ilvl w:val="0"/>
          <w:numId w:val="35"/>
        </w:numPr>
        <w:tabs>
          <w:tab w:val="left" w:pos="720"/>
        </w:tabs>
        <w:spacing w:after="0" w:line="276" w:lineRule="auto"/>
        <w:jc w:val="both"/>
        <w:rPr>
          <w:rFonts w:ascii="Arial" w:eastAsia="Arial" w:hAnsi="Arial" w:cs="Arial"/>
          <w:color w:val="000000" w:themeColor="text1"/>
          <w:lang w:val="en-IE"/>
        </w:rPr>
      </w:pPr>
      <w:r w:rsidRPr="46A9A4BE">
        <w:rPr>
          <w:rFonts w:ascii="Arial" w:eastAsia="Arial" w:hAnsi="Arial" w:cs="Arial"/>
          <w:color w:val="000000" w:themeColor="text1"/>
          <w:lang w:val="en-IE"/>
        </w:rPr>
        <w:t xml:space="preserve">Continue to support and orientate the research community </w:t>
      </w:r>
      <w:r w:rsidR="7D652B8B" w:rsidRPr="46A9A4BE">
        <w:rPr>
          <w:rFonts w:ascii="Arial" w:eastAsia="Arial" w:hAnsi="Arial" w:cs="Arial"/>
          <w:color w:val="000000" w:themeColor="text1"/>
          <w:lang w:val="en-IE"/>
        </w:rPr>
        <w:t>around</w:t>
      </w:r>
      <w:r w:rsidRPr="46A9A4BE">
        <w:rPr>
          <w:rFonts w:ascii="Arial" w:eastAsia="Arial" w:hAnsi="Arial" w:cs="Arial"/>
          <w:color w:val="000000" w:themeColor="text1"/>
          <w:lang w:val="en-IE"/>
        </w:rPr>
        <w:t xml:space="preserve"> research into policy </w:t>
      </w:r>
    </w:p>
    <w:p w14:paraId="7A67B449" w14:textId="557B0F1B" w:rsidR="0B45157B" w:rsidRDefault="000DBCAE" w:rsidP="00936062">
      <w:pPr>
        <w:pStyle w:val="ListParagraph"/>
        <w:numPr>
          <w:ilvl w:val="1"/>
          <w:numId w:val="35"/>
        </w:numPr>
        <w:tabs>
          <w:tab w:val="left" w:pos="720"/>
        </w:tabs>
        <w:spacing w:after="0" w:line="276" w:lineRule="auto"/>
        <w:jc w:val="both"/>
        <w:rPr>
          <w:rFonts w:ascii="Arial" w:eastAsia="Arial" w:hAnsi="Arial" w:cs="Arial"/>
          <w:color w:val="000000" w:themeColor="text1"/>
          <w:lang w:val="en-IE"/>
        </w:rPr>
      </w:pPr>
      <w:r w:rsidRPr="559DFB7D">
        <w:rPr>
          <w:rFonts w:ascii="Arial" w:eastAsia="Arial" w:hAnsi="Arial" w:cs="Arial"/>
          <w:color w:val="000000" w:themeColor="text1"/>
          <w:lang w:val="en-IE"/>
        </w:rPr>
        <w:t>Support capacity building and institutional capacity around evidence for policy and engagement with policymakers</w:t>
      </w:r>
      <w:r w:rsidR="5708C582" w:rsidRPr="559DFB7D">
        <w:rPr>
          <w:rFonts w:ascii="Arial" w:eastAsia="Arial" w:hAnsi="Arial" w:cs="Arial"/>
          <w:color w:val="000000" w:themeColor="text1"/>
          <w:lang w:val="en-IE"/>
        </w:rPr>
        <w:t>.</w:t>
      </w:r>
    </w:p>
    <w:p w14:paraId="0A79312C" w14:textId="0AD43A19" w:rsidR="0B45157B" w:rsidRDefault="0C747470" w:rsidP="00936062">
      <w:pPr>
        <w:pStyle w:val="ListParagraph"/>
        <w:numPr>
          <w:ilvl w:val="0"/>
          <w:numId w:val="35"/>
        </w:numPr>
        <w:tabs>
          <w:tab w:val="left" w:pos="720"/>
        </w:tabs>
        <w:spacing w:after="0" w:line="276" w:lineRule="auto"/>
        <w:jc w:val="both"/>
        <w:rPr>
          <w:rFonts w:ascii="Arial" w:eastAsia="Arial" w:hAnsi="Arial" w:cs="Arial"/>
          <w:color w:val="000000" w:themeColor="text1"/>
          <w:lang w:val="en-IE"/>
        </w:rPr>
      </w:pPr>
      <w:r w:rsidRPr="46A9A4BE">
        <w:rPr>
          <w:rFonts w:ascii="Arial" w:eastAsia="Arial" w:hAnsi="Arial" w:cs="Arial"/>
          <w:color w:val="000000" w:themeColor="text1"/>
          <w:lang w:val="en-IE"/>
        </w:rPr>
        <w:t>Create a framework for engaged research through partnership with</w:t>
      </w:r>
      <w:r w:rsidR="2C0310D5" w:rsidRPr="46A9A4BE">
        <w:rPr>
          <w:rFonts w:ascii="Arial" w:eastAsia="Arial" w:hAnsi="Arial" w:cs="Arial"/>
          <w:color w:val="000000" w:themeColor="text1"/>
          <w:lang w:val="en-IE"/>
        </w:rPr>
        <w:t xml:space="preserve"> </w:t>
      </w:r>
      <w:r w:rsidRPr="46A9A4BE">
        <w:rPr>
          <w:rFonts w:ascii="Arial" w:eastAsia="Arial" w:hAnsi="Arial" w:cs="Arial"/>
          <w:color w:val="000000" w:themeColor="text1"/>
          <w:lang w:val="en-IE"/>
        </w:rPr>
        <w:t>the research community</w:t>
      </w:r>
      <w:r w:rsidR="280AD48E" w:rsidRPr="46A9A4BE">
        <w:rPr>
          <w:rFonts w:ascii="Arial" w:eastAsia="Arial" w:hAnsi="Arial" w:cs="Arial"/>
          <w:color w:val="000000" w:themeColor="text1"/>
          <w:lang w:val="en-IE"/>
        </w:rPr>
        <w:t xml:space="preserve"> and in the context of national developments in the research impact space</w:t>
      </w:r>
      <w:r w:rsidRPr="46A9A4BE">
        <w:rPr>
          <w:rFonts w:ascii="Arial" w:eastAsia="Arial" w:hAnsi="Arial" w:cs="Arial"/>
          <w:color w:val="000000" w:themeColor="text1"/>
          <w:lang w:val="en-IE"/>
        </w:rPr>
        <w:t xml:space="preserve">. </w:t>
      </w:r>
    </w:p>
    <w:p w14:paraId="28B9D8A5" w14:textId="4FCA470F" w:rsidR="0B45157B" w:rsidRDefault="0C747470" w:rsidP="00936062">
      <w:pPr>
        <w:pStyle w:val="ListParagraph"/>
        <w:numPr>
          <w:ilvl w:val="0"/>
          <w:numId w:val="35"/>
        </w:numPr>
        <w:tabs>
          <w:tab w:val="left" w:pos="0"/>
          <w:tab w:val="left" w:pos="720"/>
        </w:tabs>
        <w:spacing w:after="0" w:line="276" w:lineRule="auto"/>
        <w:jc w:val="both"/>
        <w:rPr>
          <w:rFonts w:ascii="Arial" w:eastAsia="Arial" w:hAnsi="Arial" w:cs="Arial"/>
          <w:color w:val="000000" w:themeColor="text1"/>
          <w:lang w:val="en-IE"/>
        </w:rPr>
      </w:pPr>
      <w:r w:rsidRPr="46A9A4BE">
        <w:rPr>
          <w:rFonts w:ascii="Arial" w:eastAsia="Arial" w:hAnsi="Arial" w:cs="Arial"/>
          <w:color w:val="000000" w:themeColor="text1"/>
          <w:lang w:val="en-IE"/>
        </w:rPr>
        <w:t xml:space="preserve">Provide training on stakeholder mapping and engaged research (from IUA/Campus Engage training). </w:t>
      </w:r>
    </w:p>
    <w:p w14:paraId="75302227" w14:textId="1E5CDABE" w:rsidR="0B45157B" w:rsidRDefault="0C747470" w:rsidP="00936062">
      <w:pPr>
        <w:pStyle w:val="ListParagraph"/>
        <w:numPr>
          <w:ilvl w:val="0"/>
          <w:numId w:val="35"/>
        </w:numPr>
        <w:tabs>
          <w:tab w:val="left" w:pos="720"/>
        </w:tabs>
        <w:spacing w:after="0" w:line="276" w:lineRule="auto"/>
        <w:jc w:val="both"/>
        <w:rPr>
          <w:rFonts w:ascii="Arial" w:eastAsia="Arial" w:hAnsi="Arial" w:cs="Arial"/>
          <w:color w:val="000000" w:themeColor="text1"/>
          <w:lang w:val="en-IE"/>
        </w:rPr>
      </w:pPr>
      <w:r w:rsidRPr="559DFB7D">
        <w:rPr>
          <w:rFonts w:ascii="Arial" w:eastAsia="Arial" w:hAnsi="Arial" w:cs="Arial"/>
          <w:color w:val="000000" w:themeColor="text1"/>
          <w:lang w:val="en-IE"/>
        </w:rPr>
        <w:t>Explore seed-funding initiatives to encourage and reward engaged research (</w:t>
      </w:r>
      <w:r w:rsidR="5030B09A" w:rsidRPr="559DFB7D">
        <w:rPr>
          <w:rFonts w:ascii="Arial" w:eastAsia="Arial" w:hAnsi="Arial" w:cs="Arial"/>
          <w:color w:val="000000" w:themeColor="text1"/>
          <w:lang w:val="en-IE"/>
        </w:rPr>
        <w:t>e.g.</w:t>
      </w:r>
      <w:r w:rsidRPr="559DFB7D">
        <w:rPr>
          <w:rFonts w:ascii="Arial" w:eastAsia="Arial" w:hAnsi="Arial" w:cs="Arial"/>
          <w:color w:val="000000" w:themeColor="text1"/>
          <w:lang w:val="en-IE"/>
        </w:rPr>
        <w:t xml:space="preserve"> Illuminate)</w:t>
      </w:r>
      <w:r w:rsidR="7B1270AD" w:rsidRPr="559DFB7D">
        <w:rPr>
          <w:rFonts w:ascii="Arial" w:eastAsia="Arial" w:hAnsi="Arial" w:cs="Arial"/>
          <w:color w:val="000000" w:themeColor="text1"/>
          <w:lang w:val="en-IE"/>
        </w:rPr>
        <w:t>.</w:t>
      </w:r>
      <w:r w:rsidRPr="559DFB7D">
        <w:rPr>
          <w:rFonts w:ascii="Arial" w:eastAsia="Arial" w:hAnsi="Arial" w:cs="Arial"/>
          <w:color w:val="000000" w:themeColor="text1"/>
          <w:lang w:val="en-IE"/>
        </w:rPr>
        <w:t xml:space="preserve"> </w:t>
      </w:r>
    </w:p>
    <w:p w14:paraId="530AFB10" w14:textId="50C0B175" w:rsidR="0B45157B" w:rsidRDefault="0C747470" w:rsidP="00936062">
      <w:pPr>
        <w:pStyle w:val="ListParagraph"/>
        <w:numPr>
          <w:ilvl w:val="0"/>
          <w:numId w:val="35"/>
        </w:numPr>
        <w:tabs>
          <w:tab w:val="left" w:pos="0"/>
          <w:tab w:val="left" w:pos="720"/>
        </w:tabs>
        <w:spacing w:after="0" w:line="276" w:lineRule="auto"/>
        <w:jc w:val="both"/>
        <w:rPr>
          <w:rFonts w:ascii="Arial" w:eastAsia="Arial" w:hAnsi="Arial" w:cs="Arial"/>
          <w:color w:val="000000" w:themeColor="text1"/>
          <w:lang w:val="en-IE"/>
        </w:rPr>
      </w:pPr>
      <w:r w:rsidRPr="46A9A4BE">
        <w:rPr>
          <w:rFonts w:ascii="Arial" w:eastAsia="Arial" w:hAnsi="Arial" w:cs="Arial"/>
          <w:color w:val="000000" w:themeColor="text1"/>
          <w:lang w:val="en-IE"/>
        </w:rPr>
        <w:t xml:space="preserve">Co-develop case studies providing exemplars of engaged research. </w:t>
      </w:r>
    </w:p>
    <w:p w14:paraId="3EF424E3" w14:textId="58462E4C" w:rsidR="0B45157B" w:rsidRDefault="0C747470" w:rsidP="00936062">
      <w:pPr>
        <w:pStyle w:val="ListParagraph"/>
        <w:numPr>
          <w:ilvl w:val="0"/>
          <w:numId w:val="35"/>
        </w:numPr>
        <w:tabs>
          <w:tab w:val="left" w:pos="720"/>
        </w:tabs>
        <w:spacing w:after="0" w:line="276" w:lineRule="auto"/>
        <w:jc w:val="both"/>
        <w:rPr>
          <w:rFonts w:ascii="Arial" w:eastAsia="Arial" w:hAnsi="Arial" w:cs="Arial"/>
          <w:color w:val="000000" w:themeColor="text1"/>
          <w:lang w:val="en-IE"/>
        </w:rPr>
      </w:pPr>
      <w:r w:rsidRPr="46A9A4BE">
        <w:rPr>
          <w:rFonts w:ascii="Arial" w:eastAsia="Arial" w:hAnsi="Arial" w:cs="Arial"/>
          <w:color w:val="000000" w:themeColor="text1"/>
          <w:lang w:val="en-IE"/>
        </w:rPr>
        <w:t xml:space="preserve">Support capacity building </w:t>
      </w:r>
      <w:bookmarkStart w:id="20" w:name="_Int_pTr4gkjb"/>
      <w:r w:rsidRPr="46A9A4BE">
        <w:rPr>
          <w:rFonts w:ascii="Arial" w:eastAsia="Arial" w:hAnsi="Arial" w:cs="Arial"/>
          <w:color w:val="000000" w:themeColor="text1"/>
          <w:lang w:val="en-IE"/>
        </w:rPr>
        <w:t>in the area of</w:t>
      </w:r>
      <w:bookmarkEnd w:id="20"/>
      <w:r w:rsidRPr="46A9A4BE">
        <w:rPr>
          <w:rFonts w:ascii="Arial" w:eastAsia="Arial" w:hAnsi="Arial" w:cs="Arial"/>
          <w:color w:val="000000" w:themeColor="text1"/>
          <w:lang w:val="en-IE"/>
        </w:rPr>
        <w:t xml:space="preserve"> research into policy and engagement with policymakers. </w:t>
      </w:r>
    </w:p>
    <w:p w14:paraId="3214969B" w14:textId="06D07201" w:rsidR="0B45157B" w:rsidRDefault="0C747470" w:rsidP="00936062">
      <w:pPr>
        <w:pStyle w:val="ListParagraph"/>
        <w:numPr>
          <w:ilvl w:val="0"/>
          <w:numId w:val="35"/>
        </w:numPr>
        <w:tabs>
          <w:tab w:val="left" w:pos="0"/>
          <w:tab w:val="left" w:pos="720"/>
        </w:tabs>
        <w:spacing w:after="0" w:line="276" w:lineRule="auto"/>
        <w:jc w:val="both"/>
        <w:rPr>
          <w:rFonts w:ascii="Arial" w:eastAsia="Arial" w:hAnsi="Arial" w:cs="Arial"/>
          <w:color w:val="000000" w:themeColor="text1"/>
          <w:lang w:val="en-IE"/>
        </w:rPr>
      </w:pPr>
      <w:r w:rsidRPr="46A9A4BE">
        <w:rPr>
          <w:rFonts w:ascii="Arial" w:eastAsia="Arial" w:hAnsi="Arial" w:cs="Arial"/>
          <w:color w:val="000000" w:themeColor="text1"/>
          <w:lang w:val="en-IE"/>
        </w:rPr>
        <w:t>Continue to support industry engagement through the Innovation Office and other touch points.</w:t>
      </w:r>
    </w:p>
    <w:p w14:paraId="5CFC4879" w14:textId="3EBE36B7" w:rsidR="0B45157B" w:rsidRDefault="0B45157B" w:rsidP="1BF71E8A">
      <w:pPr>
        <w:tabs>
          <w:tab w:val="left" w:pos="0"/>
          <w:tab w:val="left" w:pos="720"/>
        </w:tabs>
        <w:spacing w:after="0" w:line="276" w:lineRule="auto"/>
        <w:jc w:val="both"/>
        <w:rPr>
          <w:rFonts w:ascii="Arial" w:eastAsia="Arial" w:hAnsi="Arial" w:cs="Arial"/>
          <w:color w:val="000000" w:themeColor="text1"/>
          <w:lang w:val="en-IE"/>
        </w:rPr>
      </w:pPr>
    </w:p>
    <w:p w14:paraId="045157C6" w14:textId="748C73B2" w:rsidR="0B45157B" w:rsidRDefault="0C747470" w:rsidP="00936062">
      <w:pPr>
        <w:pStyle w:val="ListParagraph"/>
        <w:numPr>
          <w:ilvl w:val="0"/>
          <w:numId w:val="35"/>
        </w:numPr>
        <w:spacing w:line="257" w:lineRule="auto"/>
        <w:jc w:val="both"/>
        <w:rPr>
          <w:rFonts w:ascii="Arial" w:eastAsia="Arial" w:hAnsi="Arial" w:cs="Arial"/>
          <w:b/>
          <w:bCs/>
          <w:lang w:val="en-IE"/>
        </w:rPr>
      </w:pPr>
      <w:r w:rsidRPr="46A9A4BE">
        <w:rPr>
          <w:rFonts w:ascii="Arial" w:eastAsia="Arial" w:hAnsi="Arial" w:cs="Arial"/>
          <w:b/>
          <w:bCs/>
          <w:lang w:val="en-IE"/>
        </w:rPr>
        <w:t>Increase communication and public engagement capabilities</w:t>
      </w:r>
    </w:p>
    <w:p w14:paraId="39125982" w14:textId="55362DF0" w:rsidR="0B45157B" w:rsidRDefault="0C747470" w:rsidP="1BF71E8A">
      <w:pPr>
        <w:spacing w:line="276" w:lineRule="auto"/>
        <w:jc w:val="both"/>
        <w:rPr>
          <w:rFonts w:ascii="Arial" w:eastAsia="Arial" w:hAnsi="Arial" w:cs="Arial"/>
          <w:color w:val="000000" w:themeColor="text1"/>
          <w:lang w:val="en-IE"/>
        </w:rPr>
      </w:pPr>
      <w:r w:rsidRPr="46A9A4BE">
        <w:rPr>
          <w:rFonts w:ascii="Arial" w:eastAsia="Arial" w:hAnsi="Arial" w:cs="Arial"/>
          <w:color w:val="000000" w:themeColor="text1"/>
          <w:lang w:val="en-IE"/>
        </w:rPr>
        <w:t>Our researchers need to be supported in every way possible</w:t>
      </w:r>
      <w:r w:rsidR="3689A453" w:rsidRPr="46A9A4BE">
        <w:rPr>
          <w:rFonts w:ascii="Arial" w:eastAsia="Arial" w:hAnsi="Arial" w:cs="Arial"/>
          <w:color w:val="000000" w:themeColor="text1"/>
          <w:lang w:val="en-IE"/>
        </w:rPr>
        <w:t xml:space="preserve"> </w:t>
      </w:r>
      <w:r w:rsidRPr="46A9A4BE">
        <w:rPr>
          <w:rFonts w:ascii="Arial" w:eastAsia="Arial" w:hAnsi="Arial" w:cs="Arial"/>
          <w:color w:val="000000" w:themeColor="text1"/>
          <w:lang w:val="en-IE"/>
        </w:rPr>
        <w:t>to communicate their research embracing the university brand and ethos. The rollout of the overall Purpose</w:t>
      </w:r>
      <w:r w:rsidR="692E37DF" w:rsidRPr="46A9A4BE">
        <w:rPr>
          <w:rFonts w:ascii="Arial" w:eastAsia="Arial" w:hAnsi="Arial" w:cs="Arial"/>
          <w:color w:val="000000" w:themeColor="text1"/>
          <w:lang w:val="en-IE"/>
        </w:rPr>
        <w:t>,</w:t>
      </w:r>
      <w:r w:rsidRPr="46A9A4BE">
        <w:rPr>
          <w:rFonts w:ascii="Arial" w:eastAsia="Arial" w:hAnsi="Arial" w:cs="Arial"/>
          <w:color w:val="000000" w:themeColor="text1"/>
          <w:lang w:val="en-IE"/>
        </w:rPr>
        <w:t xml:space="preserve"> People</w:t>
      </w:r>
      <w:r w:rsidR="1DEE705B" w:rsidRPr="46A9A4BE">
        <w:rPr>
          <w:rFonts w:ascii="Arial" w:eastAsia="Arial" w:hAnsi="Arial" w:cs="Arial"/>
          <w:color w:val="000000" w:themeColor="text1"/>
          <w:lang w:val="en-IE"/>
        </w:rPr>
        <w:t>,</w:t>
      </w:r>
      <w:r w:rsidRPr="46A9A4BE">
        <w:rPr>
          <w:rFonts w:ascii="Arial" w:eastAsia="Arial" w:hAnsi="Arial" w:cs="Arial"/>
          <w:color w:val="000000" w:themeColor="text1"/>
          <w:lang w:val="en-IE"/>
        </w:rPr>
        <w:t xml:space="preserve"> Place</w:t>
      </w:r>
      <w:r w:rsidR="1F70E604" w:rsidRPr="46A9A4BE">
        <w:rPr>
          <w:rFonts w:ascii="Arial" w:eastAsia="Arial" w:hAnsi="Arial" w:cs="Arial"/>
          <w:color w:val="000000" w:themeColor="text1"/>
          <w:lang w:val="en-IE"/>
        </w:rPr>
        <w:t>,</w:t>
      </w:r>
      <w:r w:rsidRPr="46A9A4BE">
        <w:rPr>
          <w:rFonts w:ascii="Arial" w:eastAsia="Arial" w:hAnsi="Arial" w:cs="Arial"/>
          <w:color w:val="000000" w:themeColor="text1"/>
          <w:lang w:val="en-IE"/>
        </w:rPr>
        <w:t xml:space="preserve"> messaging provides a framework that can be titrated down to the project and individual level.</w:t>
      </w:r>
      <w:r w:rsidR="51C39622" w:rsidRPr="46A9A4BE">
        <w:rPr>
          <w:rFonts w:ascii="Arial" w:eastAsia="Arial" w:hAnsi="Arial" w:cs="Arial"/>
          <w:color w:val="000000" w:themeColor="text1"/>
          <w:lang w:val="en-IE"/>
        </w:rPr>
        <w:t xml:space="preserve"> </w:t>
      </w:r>
      <w:r w:rsidRPr="46A9A4BE">
        <w:rPr>
          <w:rFonts w:ascii="Arial" w:eastAsia="Arial" w:hAnsi="Arial" w:cs="Arial"/>
          <w:color w:val="000000" w:themeColor="text1"/>
          <w:lang w:val="en-IE"/>
        </w:rPr>
        <w:t>There can be tensions between recognising public engagement as a core university activity and allowing the volunteerism of earlier and existing activities to flourish. These public engagement initiatives have often come out of seed funding initiatives</w:t>
      </w:r>
      <w:r w:rsidR="7C621753" w:rsidRPr="46A9A4BE">
        <w:rPr>
          <w:rFonts w:ascii="Arial" w:eastAsia="Arial" w:hAnsi="Arial" w:cs="Arial"/>
          <w:color w:val="000000" w:themeColor="text1"/>
          <w:lang w:val="en-IE"/>
        </w:rPr>
        <w:t xml:space="preserve"> and </w:t>
      </w:r>
      <w:r w:rsidRPr="46A9A4BE">
        <w:rPr>
          <w:rFonts w:ascii="Arial" w:eastAsia="Arial" w:hAnsi="Arial" w:cs="Arial"/>
          <w:color w:val="000000" w:themeColor="text1"/>
          <w:lang w:val="en-IE"/>
        </w:rPr>
        <w:t xml:space="preserve">gone on to secure funding from </w:t>
      </w:r>
      <w:r w:rsidR="603F8EDC" w:rsidRPr="46A9A4BE">
        <w:rPr>
          <w:rFonts w:ascii="Arial" w:eastAsia="Arial" w:hAnsi="Arial" w:cs="Arial"/>
          <w:color w:val="000000" w:themeColor="text1"/>
          <w:lang w:val="en-IE"/>
        </w:rPr>
        <w:t>external sources</w:t>
      </w:r>
      <w:r w:rsidRPr="46A9A4BE">
        <w:rPr>
          <w:rFonts w:ascii="Arial" w:eastAsia="Arial" w:hAnsi="Arial" w:cs="Arial"/>
          <w:color w:val="000000" w:themeColor="text1"/>
          <w:lang w:val="en-IE"/>
        </w:rPr>
        <w:t xml:space="preserve">. However, there is no comprehensive institutional support for this kind of engagement. The suggestion is to create coherence around what we mean by public engagement versus engaged research and put in place some tools and resources to help researchers navigate this. </w:t>
      </w:r>
    </w:p>
    <w:p w14:paraId="25B55317" w14:textId="0A59B208" w:rsidR="0B45157B" w:rsidRDefault="0C747470" w:rsidP="1BF71E8A">
      <w:pPr>
        <w:spacing w:line="276" w:lineRule="auto"/>
        <w:jc w:val="both"/>
        <w:rPr>
          <w:rFonts w:ascii="Arial" w:eastAsia="Arial" w:hAnsi="Arial" w:cs="Arial"/>
          <w:color w:val="000000" w:themeColor="text1"/>
          <w:lang w:val="en-IE"/>
        </w:rPr>
      </w:pPr>
      <w:r w:rsidRPr="4033935C">
        <w:rPr>
          <w:rFonts w:ascii="Arial" w:eastAsia="Arial" w:hAnsi="Arial" w:cs="Arial"/>
          <w:color w:val="000000" w:themeColor="text1"/>
          <w:lang w:val="en-IE"/>
        </w:rPr>
        <w:t xml:space="preserve">In addition, we know that the rewards and promotion mechanisms do not always lend themselves to rewarding activity in this field although this is evolving and the adoption of </w:t>
      </w:r>
      <w:r w:rsidR="0C83F2EB" w:rsidRPr="4033935C">
        <w:rPr>
          <w:rFonts w:ascii="Arial" w:eastAsia="Arial" w:hAnsi="Arial" w:cs="Arial"/>
          <w:color w:val="000000" w:themeColor="text1"/>
          <w:lang w:val="en-IE"/>
        </w:rPr>
        <w:t xml:space="preserve">initiatives such as </w:t>
      </w:r>
      <w:proofErr w:type="spellStart"/>
      <w:r w:rsidR="6D875A87" w:rsidRPr="4033935C">
        <w:rPr>
          <w:rFonts w:ascii="Arial" w:eastAsia="Arial" w:hAnsi="Arial" w:cs="Arial"/>
          <w:color w:val="000000" w:themeColor="text1"/>
          <w:lang w:val="en-IE"/>
        </w:rPr>
        <w:t>CoARA</w:t>
      </w:r>
      <w:proofErr w:type="spellEnd"/>
      <w:r w:rsidR="6D875A87" w:rsidRPr="4033935C">
        <w:rPr>
          <w:rFonts w:ascii="Arial" w:eastAsia="Arial" w:hAnsi="Arial" w:cs="Arial"/>
          <w:color w:val="000000" w:themeColor="text1"/>
          <w:lang w:val="en-IE"/>
        </w:rPr>
        <w:t xml:space="preserve"> (Coalition for Advancing Research Assessment)</w:t>
      </w:r>
      <w:r w:rsidRPr="4033935C">
        <w:rPr>
          <w:rFonts w:ascii="Arial" w:eastAsia="Arial" w:hAnsi="Arial" w:cs="Arial"/>
          <w:color w:val="000000" w:themeColor="text1"/>
          <w:lang w:val="en-IE"/>
        </w:rPr>
        <w:t xml:space="preserve"> </w:t>
      </w:r>
      <w:r w:rsidR="4E676DB1" w:rsidRPr="4033935C">
        <w:rPr>
          <w:rFonts w:ascii="Arial" w:eastAsia="Arial" w:hAnsi="Arial" w:cs="Arial"/>
          <w:color w:val="000000" w:themeColor="text1"/>
          <w:lang w:val="en-IE"/>
        </w:rPr>
        <w:t xml:space="preserve">(see page 18) </w:t>
      </w:r>
      <w:r w:rsidRPr="4033935C">
        <w:rPr>
          <w:rFonts w:ascii="Arial" w:eastAsia="Arial" w:hAnsi="Arial" w:cs="Arial"/>
          <w:color w:val="000000" w:themeColor="text1"/>
          <w:lang w:val="en-IE"/>
        </w:rPr>
        <w:t xml:space="preserve">is a move toward a more holistic recognition. </w:t>
      </w:r>
    </w:p>
    <w:p w14:paraId="51F1C8BA" w14:textId="256C0D6B" w:rsidR="0B45157B" w:rsidRDefault="382BCF37" w:rsidP="1BF71E8A">
      <w:pPr>
        <w:jc w:val="both"/>
        <w:rPr>
          <w:rFonts w:ascii="Arial" w:eastAsia="Arial" w:hAnsi="Arial" w:cs="Arial"/>
          <w:color w:val="000000" w:themeColor="text1"/>
          <w:u w:val="single"/>
          <w:lang w:val="en-IE"/>
        </w:rPr>
      </w:pPr>
      <w:r w:rsidRPr="559DFB7D">
        <w:rPr>
          <w:rFonts w:ascii="Arial" w:eastAsia="Arial" w:hAnsi="Arial" w:cs="Arial"/>
          <w:color w:val="000000" w:themeColor="text1"/>
          <w:u w:val="single"/>
          <w:lang w:val="en-IE"/>
        </w:rPr>
        <w:t>Next step</w:t>
      </w:r>
      <w:r w:rsidR="0C747470" w:rsidRPr="559DFB7D">
        <w:rPr>
          <w:rFonts w:ascii="Arial" w:eastAsia="Arial" w:hAnsi="Arial" w:cs="Arial"/>
          <w:color w:val="000000" w:themeColor="text1"/>
          <w:u w:val="single"/>
          <w:lang w:val="en-IE"/>
        </w:rPr>
        <w:t>s</w:t>
      </w:r>
    </w:p>
    <w:p w14:paraId="3643EDBB" w14:textId="65CDC066" w:rsidR="0B45157B" w:rsidRDefault="0C747470" w:rsidP="00936062">
      <w:pPr>
        <w:pStyle w:val="ListParagraph"/>
        <w:numPr>
          <w:ilvl w:val="0"/>
          <w:numId w:val="35"/>
        </w:numPr>
        <w:tabs>
          <w:tab w:val="left" w:pos="720"/>
        </w:tabs>
        <w:spacing w:after="0" w:line="276" w:lineRule="auto"/>
        <w:jc w:val="both"/>
        <w:rPr>
          <w:rFonts w:ascii="Arial" w:eastAsia="Arial" w:hAnsi="Arial" w:cs="Arial"/>
          <w:color w:val="000000" w:themeColor="text1"/>
          <w:lang w:val="en-IE"/>
        </w:rPr>
      </w:pPr>
      <w:r w:rsidRPr="559DFB7D">
        <w:rPr>
          <w:rFonts w:ascii="Arial" w:eastAsia="Arial" w:hAnsi="Arial" w:cs="Arial"/>
          <w:color w:val="000000" w:themeColor="text1"/>
          <w:lang w:val="en-IE"/>
        </w:rPr>
        <w:t>Develop and improve profiles of our people through digital storytelling and supporting the</w:t>
      </w:r>
      <w:r w:rsidR="5A79761B" w:rsidRPr="559DFB7D">
        <w:rPr>
          <w:rFonts w:ascii="Arial" w:eastAsia="Arial" w:hAnsi="Arial" w:cs="Arial"/>
          <w:color w:val="000000" w:themeColor="text1"/>
          <w:lang w:val="en-IE"/>
        </w:rPr>
        <w:t xml:space="preserve"> RIMS</w:t>
      </w:r>
      <w:r w:rsidRPr="559DFB7D">
        <w:rPr>
          <w:rFonts w:eastAsiaTheme="minorEastAsia"/>
          <w:color w:val="000000" w:themeColor="text1"/>
          <w:lang w:val="en-IE"/>
        </w:rPr>
        <w:t xml:space="preserve"> </w:t>
      </w:r>
      <w:r w:rsidR="6915DF90" w:rsidRPr="559DFB7D">
        <w:rPr>
          <w:rFonts w:ascii="Arial" w:eastAsia="Arial" w:hAnsi="Arial" w:cs="Arial"/>
          <w:color w:val="000000" w:themeColor="text1"/>
          <w:lang w:val="en-IE"/>
        </w:rPr>
        <w:t>(</w:t>
      </w:r>
      <w:r w:rsidR="6915DF90" w:rsidRPr="559DFB7D">
        <w:rPr>
          <w:rFonts w:ascii="Arial" w:eastAsia="Arial" w:hAnsi="Arial" w:cs="Arial"/>
          <w:color w:val="000000" w:themeColor="text1"/>
          <w:lang w:val="en"/>
        </w:rPr>
        <w:t>Research grant management / research information system)</w:t>
      </w:r>
      <w:r w:rsidR="6915DF90" w:rsidRPr="559DFB7D">
        <w:rPr>
          <w:rFonts w:ascii="Arial" w:eastAsia="Arial" w:hAnsi="Arial" w:cs="Arial"/>
          <w:color w:val="000000" w:themeColor="text1"/>
          <w:lang w:val="en-IE"/>
        </w:rPr>
        <w:t xml:space="preserve"> </w:t>
      </w:r>
      <w:r w:rsidRPr="559DFB7D">
        <w:rPr>
          <w:rFonts w:ascii="Arial" w:eastAsia="Arial" w:hAnsi="Arial" w:cs="Arial"/>
          <w:color w:val="000000" w:themeColor="text1"/>
          <w:lang w:val="en-IE"/>
        </w:rPr>
        <w:t xml:space="preserve">rollout. </w:t>
      </w:r>
    </w:p>
    <w:p w14:paraId="608CB1EF" w14:textId="07B095D1" w:rsidR="0B45157B" w:rsidRDefault="0C747470" w:rsidP="00936062">
      <w:pPr>
        <w:pStyle w:val="ListParagraph"/>
        <w:numPr>
          <w:ilvl w:val="0"/>
          <w:numId w:val="35"/>
        </w:numPr>
        <w:tabs>
          <w:tab w:val="left" w:pos="0"/>
          <w:tab w:val="left" w:pos="720"/>
        </w:tabs>
        <w:spacing w:after="0" w:line="276" w:lineRule="auto"/>
        <w:jc w:val="both"/>
        <w:rPr>
          <w:rFonts w:ascii="Arial" w:eastAsia="Arial" w:hAnsi="Arial" w:cs="Arial"/>
          <w:color w:val="000000" w:themeColor="text1"/>
          <w:lang w:val="en-IE"/>
        </w:rPr>
      </w:pPr>
      <w:r w:rsidRPr="46A9A4BE">
        <w:rPr>
          <w:rFonts w:ascii="Arial" w:eastAsia="Arial" w:hAnsi="Arial" w:cs="Arial"/>
          <w:color w:val="000000" w:themeColor="text1"/>
          <w:lang w:val="en-IE"/>
        </w:rPr>
        <w:lastRenderedPageBreak/>
        <w:t xml:space="preserve">Create a forum for the research community, including PhD students, to plug into the existing public engagement activities and nurture a community of practice. </w:t>
      </w:r>
    </w:p>
    <w:p w14:paraId="2A40F61D" w14:textId="1CD0144F" w:rsidR="0B45157B" w:rsidRDefault="0C747470" w:rsidP="00936062">
      <w:pPr>
        <w:pStyle w:val="ListParagraph"/>
        <w:numPr>
          <w:ilvl w:val="0"/>
          <w:numId w:val="35"/>
        </w:numPr>
        <w:tabs>
          <w:tab w:val="left" w:pos="0"/>
          <w:tab w:val="left" w:pos="720"/>
        </w:tabs>
        <w:spacing w:after="0" w:line="276" w:lineRule="auto"/>
        <w:jc w:val="both"/>
        <w:rPr>
          <w:rFonts w:ascii="Arial" w:eastAsia="Arial" w:hAnsi="Arial" w:cs="Arial"/>
          <w:color w:val="000000" w:themeColor="text1"/>
          <w:lang w:val="en-IE"/>
        </w:rPr>
      </w:pPr>
      <w:r w:rsidRPr="46A9A4BE">
        <w:rPr>
          <w:rFonts w:ascii="Arial" w:eastAsia="Arial" w:hAnsi="Arial" w:cs="Arial"/>
          <w:color w:val="000000" w:themeColor="text1"/>
          <w:lang w:val="en-IE"/>
        </w:rPr>
        <w:t xml:space="preserve">Create and/or support networking spaces/forums for researchers. </w:t>
      </w:r>
    </w:p>
    <w:p w14:paraId="1D5173B9" w14:textId="6D1F39C6" w:rsidR="0B45157B" w:rsidRDefault="0C747470" w:rsidP="00936062">
      <w:pPr>
        <w:pStyle w:val="ListParagraph"/>
        <w:numPr>
          <w:ilvl w:val="0"/>
          <w:numId w:val="35"/>
        </w:numPr>
        <w:tabs>
          <w:tab w:val="left" w:pos="0"/>
          <w:tab w:val="left" w:pos="720"/>
        </w:tabs>
        <w:spacing w:after="0" w:line="276" w:lineRule="auto"/>
        <w:jc w:val="both"/>
        <w:rPr>
          <w:rFonts w:ascii="Arial" w:eastAsia="Arial" w:hAnsi="Arial" w:cs="Arial"/>
          <w:color w:val="000000" w:themeColor="text1"/>
          <w:lang w:val="en-IE"/>
        </w:rPr>
      </w:pPr>
      <w:r w:rsidRPr="46A9A4BE">
        <w:rPr>
          <w:rFonts w:ascii="Arial" w:eastAsia="Arial" w:hAnsi="Arial" w:cs="Arial"/>
          <w:color w:val="000000" w:themeColor="text1"/>
          <w:lang w:val="en-IE"/>
        </w:rPr>
        <w:t xml:space="preserve">Continue to promote engagement with The Conversation etc. </w:t>
      </w:r>
    </w:p>
    <w:p w14:paraId="4EC1AA54" w14:textId="32D41BC7" w:rsidR="0B45157B" w:rsidRDefault="0C747470" w:rsidP="00936062">
      <w:pPr>
        <w:pStyle w:val="ListParagraph"/>
        <w:numPr>
          <w:ilvl w:val="0"/>
          <w:numId w:val="35"/>
        </w:numPr>
        <w:tabs>
          <w:tab w:val="left" w:pos="720"/>
        </w:tabs>
        <w:spacing w:after="0" w:line="276" w:lineRule="auto"/>
        <w:jc w:val="both"/>
        <w:rPr>
          <w:rFonts w:ascii="Arial" w:eastAsia="Arial" w:hAnsi="Arial" w:cs="Arial"/>
          <w:color w:val="000000" w:themeColor="text1"/>
          <w:lang w:val="en-IE"/>
        </w:rPr>
      </w:pPr>
      <w:r w:rsidRPr="46A9A4BE">
        <w:rPr>
          <w:rFonts w:ascii="Arial" w:eastAsia="Arial" w:hAnsi="Arial" w:cs="Arial"/>
          <w:color w:val="000000" w:themeColor="text1"/>
          <w:lang w:val="en-IE"/>
        </w:rPr>
        <w:t xml:space="preserve">Put more templates and tools (stock photography, design, </w:t>
      </w:r>
      <w:proofErr w:type="gramStart"/>
      <w:r w:rsidRPr="46A9A4BE">
        <w:rPr>
          <w:rFonts w:ascii="Arial" w:eastAsia="Arial" w:hAnsi="Arial" w:cs="Arial"/>
          <w:color w:val="000000" w:themeColor="text1"/>
          <w:lang w:val="en-IE"/>
        </w:rPr>
        <w:t>video</w:t>
      </w:r>
      <w:proofErr w:type="gramEnd"/>
      <w:r w:rsidRPr="46A9A4BE">
        <w:rPr>
          <w:rFonts w:ascii="Arial" w:eastAsia="Arial" w:hAnsi="Arial" w:cs="Arial"/>
          <w:color w:val="000000" w:themeColor="text1"/>
          <w:lang w:val="en-IE"/>
        </w:rPr>
        <w:t xml:space="preserve"> creation) specifically for researchers</w:t>
      </w:r>
      <w:r w:rsidR="34C80ACA" w:rsidRPr="46A9A4BE">
        <w:rPr>
          <w:rFonts w:ascii="Arial" w:eastAsia="Arial" w:hAnsi="Arial" w:cs="Arial"/>
          <w:color w:val="000000" w:themeColor="text1"/>
          <w:lang w:val="en-IE"/>
        </w:rPr>
        <w:t>.</w:t>
      </w:r>
    </w:p>
    <w:p w14:paraId="18E6D48D" w14:textId="392CD7D2" w:rsidR="0B45157B" w:rsidRDefault="0C747470" w:rsidP="00936062">
      <w:pPr>
        <w:pStyle w:val="ListParagraph"/>
        <w:numPr>
          <w:ilvl w:val="0"/>
          <w:numId w:val="35"/>
        </w:numPr>
        <w:tabs>
          <w:tab w:val="left" w:pos="0"/>
          <w:tab w:val="left" w:pos="720"/>
        </w:tabs>
        <w:spacing w:after="0" w:line="276" w:lineRule="auto"/>
        <w:jc w:val="both"/>
        <w:rPr>
          <w:rFonts w:ascii="Arial" w:eastAsia="Arial" w:hAnsi="Arial" w:cs="Arial"/>
          <w:color w:val="000000" w:themeColor="text1"/>
          <w:lang w:val="en-IE"/>
        </w:rPr>
      </w:pPr>
      <w:r w:rsidRPr="46A9A4BE">
        <w:rPr>
          <w:rFonts w:ascii="Arial" w:eastAsia="Arial" w:hAnsi="Arial" w:cs="Arial"/>
          <w:color w:val="000000" w:themeColor="text1"/>
          <w:lang w:val="en-IE"/>
        </w:rPr>
        <w:t>Continue to develop resources via the Research Community Portal on engagement and Research Communications.</w:t>
      </w:r>
    </w:p>
    <w:p w14:paraId="063129ED" w14:textId="12943840" w:rsidR="0B45157B" w:rsidRDefault="0C747470" w:rsidP="00936062">
      <w:pPr>
        <w:pStyle w:val="ListParagraph"/>
        <w:numPr>
          <w:ilvl w:val="0"/>
          <w:numId w:val="35"/>
        </w:numPr>
        <w:tabs>
          <w:tab w:val="left" w:pos="720"/>
        </w:tabs>
        <w:spacing w:after="0" w:line="276" w:lineRule="auto"/>
        <w:jc w:val="both"/>
        <w:rPr>
          <w:rFonts w:ascii="Arial" w:eastAsia="Arial" w:hAnsi="Arial" w:cs="Arial"/>
          <w:color w:val="000000" w:themeColor="text1"/>
          <w:lang w:val="en-IE"/>
        </w:rPr>
      </w:pPr>
      <w:r w:rsidRPr="46A9A4BE">
        <w:rPr>
          <w:rFonts w:ascii="Arial" w:eastAsia="Arial" w:hAnsi="Arial" w:cs="Arial"/>
          <w:color w:val="000000" w:themeColor="text1"/>
          <w:lang w:val="en-IE"/>
        </w:rPr>
        <w:t xml:space="preserve">Engage with national </w:t>
      </w:r>
      <w:r w:rsidR="2A983AA2" w:rsidRPr="46A9A4BE">
        <w:rPr>
          <w:rFonts w:ascii="Arial" w:eastAsia="Arial" w:hAnsi="Arial" w:cs="Arial"/>
          <w:color w:val="000000" w:themeColor="text1"/>
          <w:lang w:val="en-IE"/>
        </w:rPr>
        <w:t xml:space="preserve">and international </w:t>
      </w:r>
      <w:r w:rsidRPr="46A9A4BE">
        <w:rPr>
          <w:rFonts w:ascii="Arial" w:eastAsia="Arial" w:hAnsi="Arial" w:cs="Arial"/>
          <w:color w:val="000000" w:themeColor="text1"/>
          <w:lang w:val="en-IE"/>
        </w:rPr>
        <w:t xml:space="preserve">developments to support </w:t>
      </w:r>
      <w:proofErr w:type="spellStart"/>
      <w:r w:rsidRPr="46A9A4BE">
        <w:rPr>
          <w:rFonts w:ascii="Arial" w:eastAsia="Arial" w:hAnsi="Arial" w:cs="Arial"/>
          <w:color w:val="000000" w:themeColor="text1"/>
          <w:lang w:val="en-IE"/>
        </w:rPr>
        <w:t>Threesis</w:t>
      </w:r>
      <w:proofErr w:type="spellEnd"/>
      <w:r w:rsidR="1FD58953" w:rsidRPr="46A9A4BE">
        <w:rPr>
          <w:rFonts w:ascii="Arial" w:eastAsia="Arial" w:hAnsi="Arial" w:cs="Arial"/>
          <w:color w:val="000000" w:themeColor="text1"/>
          <w:lang w:val="en-IE"/>
        </w:rPr>
        <w:t>.</w:t>
      </w:r>
      <w:r w:rsidRPr="46A9A4BE">
        <w:rPr>
          <w:rFonts w:ascii="Arial" w:eastAsia="Arial" w:hAnsi="Arial" w:cs="Arial"/>
          <w:color w:val="000000" w:themeColor="text1"/>
          <w:lang w:val="en-IE"/>
        </w:rPr>
        <w:t xml:space="preserve"> </w:t>
      </w:r>
    </w:p>
    <w:p w14:paraId="0BDCACA8" w14:textId="6F78EE32" w:rsidR="0B45157B" w:rsidRDefault="0B45157B" w:rsidP="4033935C">
      <w:pPr>
        <w:spacing w:after="200" w:line="276" w:lineRule="auto"/>
        <w:jc w:val="both"/>
        <w:rPr>
          <w:rFonts w:ascii="Arial" w:eastAsia="Arial" w:hAnsi="Arial" w:cs="Arial"/>
          <w:color w:val="000000" w:themeColor="text1"/>
          <w:lang w:val="en-IE"/>
        </w:rPr>
      </w:pPr>
    </w:p>
    <w:p w14:paraId="5DC70E12" w14:textId="523EDE3E" w:rsidR="0B45157B" w:rsidRDefault="278EE72F" w:rsidP="4033935C">
      <w:pPr>
        <w:spacing w:after="200" w:line="276" w:lineRule="auto"/>
        <w:jc w:val="both"/>
        <w:rPr>
          <w:rFonts w:ascii="Arial" w:eastAsia="Arial" w:hAnsi="Arial" w:cs="Arial"/>
          <w:color w:val="000000" w:themeColor="text1"/>
          <w:sz w:val="24"/>
          <w:szCs w:val="24"/>
          <w:highlight w:val="yellow"/>
          <w:lang w:val="en-IE"/>
        </w:rPr>
      </w:pPr>
      <w:r w:rsidRPr="4033935C">
        <w:rPr>
          <w:rFonts w:ascii="Arial" w:eastAsia="Arial" w:hAnsi="Arial" w:cs="Arial"/>
          <w:b/>
          <w:bCs/>
          <w:color w:val="000000" w:themeColor="text1"/>
          <w:sz w:val="24"/>
          <w:szCs w:val="24"/>
          <w:lang w:val="en-IE"/>
        </w:rPr>
        <w:t>2</w:t>
      </w:r>
      <w:r w:rsidR="3B0BD754" w:rsidRPr="4033935C">
        <w:rPr>
          <w:rFonts w:ascii="Arial" w:eastAsia="Arial" w:hAnsi="Arial" w:cs="Arial"/>
          <w:b/>
          <w:bCs/>
          <w:color w:val="000000" w:themeColor="text1"/>
          <w:sz w:val="24"/>
          <w:szCs w:val="24"/>
          <w:lang w:val="en-IE"/>
        </w:rPr>
        <w:t xml:space="preserve">. </w:t>
      </w:r>
      <w:r w:rsidR="6D8B078F" w:rsidRPr="4033935C">
        <w:rPr>
          <w:rFonts w:ascii="Arial" w:eastAsia="Arial" w:hAnsi="Arial" w:cs="Arial"/>
          <w:b/>
          <w:bCs/>
          <w:color w:val="000000" w:themeColor="text1"/>
          <w:sz w:val="24"/>
          <w:szCs w:val="24"/>
          <w:lang w:val="en-IE"/>
        </w:rPr>
        <w:t xml:space="preserve">Performance </w:t>
      </w:r>
      <w:r w:rsidR="7CBB679D" w:rsidRPr="4033935C">
        <w:rPr>
          <w:rFonts w:ascii="Arial" w:eastAsia="Arial" w:hAnsi="Arial" w:cs="Arial"/>
          <w:b/>
          <w:bCs/>
          <w:color w:val="000000" w:themeColor="text1"/>
          <w:sz w:val="24"/>
          <w:szCs w:val="24"/>
          <w:lang w:val="en-IE"/>
        </w:rPr>
        <w:t>M</w:t>
      </w:r>
      <w:r w:rsidR="6D8B078F" w:rsidRPr="4033935C">
        <w:rPr>
          <w:rFonts w:ascii="Arial" w:eastAsia="Arial" w:hAnsi="Arial" w:cs="Arial"/>
          <w:b/>
          <w:bCs/>
          <w:color w:val="000000" w:themeColor="text1"/>
          <w:sz w:val="24"/>
          <w:szCs w:val="24"/>
          <w:lang w:val="en-IE"/>
        </w:rPr>
        <w:t>anagement</w:t>
      </w:r>
      <w:r w:rsidR="566A4C1A" w:rsidRPr="4033935C">
        <w:rPr>
          <w:rFonts w:ascii="Arial" w:eastAsia="Arial" w:hAnsi="Arial" w:cs="Arial"/>
          <w:b/>
          <w:bCs/>
          <w:color w:val="000000" w:themeColor="text1"/>
          <w:sz w:val="24"/>
          <w:szCs w:val="24"/>
          <w:lang w:val="en-IE"/>
        </w:rPr>
        <w:t xml:space="preserve"> Development</w:t>
      </w:r>
      <w:r w:rsidR="2AA51043" w:rsidRPr="4033935C">
        <w:rPr>
          <w:rFonts w:ascii="Arial" w:eastAsia="Arial" w:hAnsi="Arial" w:cs="Arial"/>
          <w:b/>
          <w:bCs/>
          <w:color w:val="000000" w:themeColor="text1"/>
          <w:sz w:val="24"/>
          <w:szCs w:val="24"/>
          <w:lang w:val="en-IE"/>
        </w:rPr>
        <w:t xml:space="preserve"> Framework</w:t>
      </w:r>
      <w:r w:rsidR="2B6F6F64" w:rsidRPr="4033935C">
        <w:rPr>
          <w:rFonts w:ascii="Arial" w:eastAsia="Arial" w:hAnsi="Arial" w:cs="Arial"/>
          <w:b/>
          <w:bCs/>
          <w:color w:val="000000" w:themeColor="text1"/>
          <w:sz w:val="24"/>
          <w:szCs w:val="24"/>
          <w:lang w:val="en-IE"/>
        </w:rPr>
        <w:t xml:space="preserve"> (Performance for Growth)</w:t>
      </w:r>
    </w:p>
    <w:p w14:paraId="29A31AEF" w14:textId="3B090552" w:rsidR="0B45157B" w:rsidRDefault="711BE0DE" w:rsidP="4033935C">
      <w:pPr>
        <w:spacing w:after="200" w:line="276" w:lineRule="auto"/>
        <w:jc w:val="both"/>
        <w:rPr>
          <w:rFonts w:ascii="Arial" w:eastAsia="Arial" w:hAnsi="Arial" w:cs="Arial"/>
          <w:color w:val="000000" w:themeColor="text1"/>
          <w:highlight w:val="yellow"/>
          <w:lang w:val="en-IE"/>
        </w:rPr>
      </w:pPr>
      <w:r w:rsidRPr="4033935C">
        <w:rPr>
          <w:rFonts w:ascii="Arial" w:eastAsia="Arial" w:hAnsi="Arial" w:cs="Arial"/>
          <w:color w:val="000000" w:themeColor="text1"/>
          <w:lang w:val="en-IE"/>
        </w:rPr>
        <w:t>Following extensive consultations and recommendation</w:t>
      </w:r>
      <w:r w:rsidR="009A3743" w:rsidRPr="4033935C">
        <w:rPr>
          <w:rFonts w:ascii="Arial" w:eastAsia="Arial" w:hAnsi="Arial" w:cs="Arial"/>
          <w:color w:val="000000" w:themeColor="text1"/>
          <w:lang w:val="en-IE"/>
        </w:rPr>
        <w:t>s</w:t>
      </w:r>
      <w:r w:rsidRPr="4033935C">
        <w:rPr>
          <w:rFonts w:ascii="Arial" w:eastAsia="Arial" w:hAnsi="Arial" w:cs="Arial"/>
          <w:color w:val="000000" w:themeColor="text1"/>
          <w:lang w:val="en-IE"/>
        </w:rPr>
        <w:t xml:space="preserve"> from working groups </w:t>
      </w:r>
      <w:r w:rsidR="422A2606" w:rsidRPr="4033935C">
        <w:rPr>
          <w:rFonts w:ascii="Arial" w:eastAsia="Arial" w:hAnsi="Arial" w:cs="Arial"/>
          <w:color w:val="000000" w:themeColor="text1"/>
          <w:lang w:val="en-IE"/>
        </w:rPr>
        <w:t xml:space="preserve">with </w:t>
      </w:r>
      <w:r w:rsidRPr="4033935C">
        <w:rPr>
          <w:rFonts w:ascii="Arial" w:eastAsia="Arial" w:hAnsi="Arial" w:cs="Arial"/>
          <w:color w:val="000000" w:themeColor="text1"/>
          <w:lang w:val="en-IE"/>
        </w:rPr>
        <w:t>representative</w:t>
      </w:r>
      <w:r w:rsidR="2F1A36FD" w:rsidRPr="4033935C">
        <w:rPr>
          <w:rFonts w:ascii="Arial" w:eastAsia="Arial" w:hAnsi="Arial" w:cs="Arial"/>
          <w:color w:val="000000" w:themeColor="text1"/>
          <w:lang w:val="en-IE"/>
        </w:rPr>
        <w:t>s</w:t>
      </w:r>
      <w:r w:rsidRPr="4033935C">
        <w:rPr>
          <w:rFonts w:ascii="Arial" w:eastAsia="Arial" w:hAnsi="Arial" w:cs="Arial"/>
          <w:color w:val="000000" w:themeColor="text1"/>
          <w:lang w:val="en-IE"/>
        </w:rPr>
        <w:t xml:space="preserve"> of all staff</w:t>
      </w:r>
      <w:r w:rsidR="6ACC2B89" w:rsidRPr="4033935C">
        <w:rPr>
          <w:rFonts w:ascii="Arial" w:eastAsia="Arial" w:hAnsi="Arial" w:cs="Arial"/>
          <w:color w:val="000000" w:themeColor="text1"/>
          <w:lang w:val="en-IE"/>
        </w:rPr>
        <w:t>,</w:t>
      </w:r>
      <w:r w:rsidRPr="4033935C">
        <w:rPr>
          <w:rFonts w:ascii="Arial" w:eastAsia="Arial" w:hAnsi="Arial" w:cs="Arial"/>
          <w:color w:val="000000" w:themeColor="text1"/>
          <w:lang w:val="en-IE"/>
        </w:rPr>
        <w:t xml:space="preserve"> </w:t>
      </w:r>
      <w:r w:rsidR="0700CDA7" w:rsidRPr="4033935C">
        <w:rPr>
          <w:rFonts w:ascii="Arial" w:eastAsia="Arial" w:hAnsi="Arial" w:cs="Arial"/>
          <w:color w:val="000000" w:themeColor="text1"/>
          <w:lang w:val="en-IE"/>
        </w:rPr>
        <w:t>th</w:t>
      </w:r>
      <w:r w:rsidR="3BCA63E3" w:rsidRPr="4033935C">
        <w:rPr>
          <w:rFonts w:ascii="Arial" w:eastAsia="Arial" w:hAnsi="Arial" w:cs="Arial"/>
          <w:color w:val="000000" w:themeColor="text1"/>
          <w:lang w:val="en-IE"/>
        </w:rPr>
        <w:t xml:space="preserve">e university’s </w:t>
      </w:r>
      <w:r w:rsidR="30101D96" w:rsidRPr="4033935C">
        <w:rPr>
          <w:rFonts w:ascii="Arial" w:eastAsia="Arial" w:hAnsi="Arial" w:cs="Arial"/>
          <w:color w:val="000000" w:themeColor="text1"/>
          <w:lang w:val="en-IE"/>
        </w:rPr>
        <w:t xml:space="preserve">Performance Management </w:t>
      </w:r>
      <w:r w:rsidR="65E38050" w:rsidRPr="4033935C">
        <w:rPr>
          <w:rFonts w:ascii="Arial" w:eastAsia="Arial" w:hAnsi="Arial" w:cs="Arial"/>
          <w:color w:val="000000" w:themeColor="text1"/>
          <w:lang w:val="en-IE"/>
        </w:rPr>
        <w:t xml:space="preserve">Development </w:t>
      </w:r>
      <w:r w:rsidR="60C9F6C3" w:rsidRPr="4033935C">
        <w:rPr>
          <w:rFonts w:ascii="Arial" w:eastAsia="Arial" w:hAnsi="Arial" w:cs="Arial"/>
          <w:color w:val="000000" w:themeColor="text1"/>
          <w:lang w:val="en-IE"/>
        </w:rPr>
        <w:t>F</w:t>
      </w:r>
      <w:r w:rsidR="0ED5FA03" w:rsidRPr="4033935C">
        <w:rPr>
          <w:rFonts w:ascii="Arial" w:eastAsia="Arial" w:hAnsi="Arial" w:cs="Arial"/>
          <w:color w:val="000000" w:themeColor="text1"/>
          <w:lang w:val="en-IE"/>
        </w:rPr>
        <w:t>ramework</w:t>
      </w:r>
      <w:r w:rsidR="37346D9B" w:rsidRPr="4033935C">
        <w:rPr>
          <w:rFonts w:ascii="Arial" w:eastAsia="Arial" w:hAnsi="Arial" w:cs="Arial"/>
          <w:color w:val="000000" w:themeColor="text1"/>
          <w:lang w:val="en-IE"/>
        </w:rPr>
        <w:t>, known simply as</w:t>
      </w:r>
      <w:r w:rsidR="047DB48D" w:rsidRPr="4033935C">
        <w:rPr>
          <w:rFonts w:ascii="Arial" w:eastAsia="Arial" w:hAnsi="Arial" w:cs="Arial"/>
          <w:color w:val="000000" w:themeColor="text1"/>
          <w:lang w:val="en-IE"/>
        </w:rPr>
        <w:t xml:space="preserve"> </w:t>
      </w:r>
      <w:hyperlink r:id="rId25">
        <w:r w:rsidR="047DB48D" w:rsidRPr="4033935C">
          <w:rPr>
            <w:rStyle w:val="Hyperlink"/>
            <w:rFonts w:ascii="Arial" w:eastAsia="Arial" w:hAnsi="Arial" w:cs="Arial"/>
            <w:lang w:val="en-IE"/>
          </w:rPr>
          <w:t>'Performance for Growth',</w:t>
        </w:r>
      </w:hyperlink>
      <w:r w:rsidR="0ED5FA03" w:rsidRPr="4033935C">
        <w:rPr>
          <w:rFonts w:ascii="Arial" w:eastAsia="Arial" w:hAnsi="Arial" w:cs="Arial"/>
          <w:color w:val="000000" w:themeColor="text1"/>
          <w:lang w:val="en-IE"/>
        </w:rPr>
        <w:t xml:space="preserve"> </w:t>
      </w:r>
      <w:r w:rsidR="30101D96" w:rsidRPr="4033935C">
        <w:rPr>
          <w:rFonts w:ascii="Arial" w:eastAsia="Arial" w:hAnsi="Arial" w:cs="Arial"/>
          <w:color w:val="000000" w:themeColor="text1"/>
          <w:lang w:val="en-IE"/>
        </w:rPr>
        <w:t xml:space="preserve">was </w:t>
      </w:r>
      <w:bookmarkStart w:id="21" w:name="_Int_VZ3R3aUd"/>
      <w:r w:rsidR="26F1A9EB" w:rsidRPr="4033935C">
        <w:rPr>
          <w:rFonts w:ascii="Arial" w:eastAsia="Arial" w:hAnsi="Arial" w:cs="Arial"/>
          <w:color w:val="000000" w:themeColor="text1"/>
          <w:lang w:val="en-IE"/>
        </w:rPr>
        <w:t>revised</w:t>
      </w:r>
      <w:bookmarkEnd w:id="21"/>
      <w:r w:rsidR="26F1A9EB" w:rsidRPr="4033935C">
        <w:rPr>
          <w:rFonts w:ascii="Arial" w:eastAsia="Arial" w:hAnsi="Arial" w:cs="Arial"/>
          <w:color w:val="000000" w:themeColor="text1"/>
          <w:lang w:val="en-IE"/>
        </w:rPr>
        <w:t xml:space="preserve"> and updated</w:t>
      </w:r>
      <w:r w:rsidR="7E2A12A9" w:rsidRPr="4033935C">
        <w:rPr>
          <w:rFonts w:ascii="Arial" w:eastAsia="Arial" w:hAnsi="Arial" w:cs="Arial"/>
          <w:color w:val="000000" w:themeColor="text1"/>
          <w:lang w:val="en-IE"/>
        </w:rPr>
        <w:t xml:space="preserve"> in 2023.</w:t>
      </w:r>
      <w:r w:rsidR="13766C4F" w:rsidRPr="4033935C">
        <w:rPr>
          <w:rFonts w:ascii="Arial" w:eastAsia="Arial" w:hAnsi="Arial" w:cs="Arial"/>
          <w:color w:val="000000" w:themeColor="text1"/>
          <w:lang w:val="en-IE"/>
        </w:rPr>
        <w:t xml:space="preserve"> I</w:t>
      </w:r>
      <w:r w:rsidR="7E2A12A9" w:rsidRPr="4033935C">
        <w:rPr>
          <w:rFonts w:ascii="Arial" w:eastAsia="Arial" w:hAnsi="Arial" w:cs="Arial"/>
          <w:color w:val="000000" w:themeColor="text1"/>
          <w:lang w:val="en-IE"/>
        </w:rPr>
        <w:t>t is the tool that supports our staff</w:t>
      </w:r>
      <w:r w:rsidR="6D260302" w:rsidRPr="4033935C">
        <w:rPr>
          <w:rFonts w:ascii="Arial" w:eastAsia="Arial" w:hAnsi="Arial" w:cs="Arial"/>
          <w:color w:val="000000" w:themeColor="text1"/>
          <w:lang w:val="en-IE"/>
        </w:rPr>
        <w:t xml:space="preserve"> </w:t>
      </w:r>
      <w:r w:rsidR="7E2A12A9" w:rsidRPr="4033935C">
        <w:rPr>
          <w:rFonts w:ascii="Arial" w:eastAsia="Arial" w:hAnsi="Arial" w:cs="Arial"/>
          <w:color w:val="000000" w:themeColor="text1"/>
          <w:lang w:val="en-IE"/>
        </w:rPr>
        <w:t>to fully understand the requirements and responsibi</w:t>
      </w:r>
      <w:r w:rsidR="64823645" w:rsidRPr="4033935C">
        <w:rPr>
          <w:rFonts w:ascii="Arial" w:eastAsia="Arial" w:hAnsi="Arial" w:cs="Arial"/>
          <w:color w:val="000000" w:themeColor="text1"/>
          <w:lang w:val="en-IE"/>
        </w:rPr>
        <w:t xml:space="preserve">lities </w:t>
      </w:r>
      <w:r w:rsidR="7E2A12A9" w:rsidRPr="4033935C">
        <w:rPr>
          <w:rFonts w:ascii="Arial" w:eastAsia="Arial" w:hAnsi="Arial" w:cs="Arial"/>
          <w:color w:val="000000" w:themeColor="text1"/>
          <w:lang w:val="en-IE"/>
        </w:rPr>
        <w:t>of their roles</w:t>
      </w:r>
      <w:r w:rsidR="61D51EFB" w:rsidRPr="4033935C">
        <w:rPr>
          <w:rFonts w:ascii="Arial" w:eastAsia="Arial" w:hAnsi="Arial" w:cs="Arial"/>
          <w:color w:val="000000" w:themeColor="text1"/>
          <w:lang w:val="en-IE"/>
        </w:rPr>
        <w:t xml:space="preserve"> and empower them</w:t>
      </w:r>
      <w:r w:rsidR="26F1A9EB" w:rsidRPr="4033935C">
        <w:rPr>
          <w:rFonts w:ascii="Arial" w:eastAsia="Arial" w:hAnsi="Arial" w:cs="Arial"/>
          <w:color w:val="000000" w:themeColor="text1"/>
          <w:lang w:val="en-IE"/>
        </w:rPr>
        <w:t xml:space="preserve"> to</w:t>
      </w:r>
      <w:r w:rsidR="6C7480A1" w:rsidRPr="4033935C">
        <w:rPr>
          <w:rFonts w:ascii="Arial" w:eastAsia="Arial" w:hAnsi="Arial" w:cs="Arial"/>
          <w:color w:val="000000" w:themeColor="text1"/>
          <w:lang w:val="en-IE"/>
        </w:rPr>
        <w:t xml:space="preserve"> </w:t>
      </w:r>
      <w:r w:rsidR="08AF54F0" w:rsidRPr="4033935C">
        <w:rPr>
          <w:rFonts w:ascii="Arial" w:eastAsia="Arial" w:hAnsi="Arial" w:cs="Arial"/>
          <w:color w:val="000000" w:themeColor="text1"/>
          <w:lang w:val="en-IE"/>
        </w:rPr>
        <w:t>work towards achieving the objectives that support the strategic goals of the university.</w:t>
      </w:r>
      <w:r w:rsidR="6C7480A1" w:rsidRPr="4033935C">
        <w:rPr>
          <w:rFonts w:ascii="Arial" w:eastAsia="Arial" w:hAnsi="Arial" w:cs="Arial"/>
          <w:color w:val="000000" w:themeColor="text1"/>
          <w:lang w:val="en-IE"/>
        </w:rPr>
        <w:t xml:space="preserve"> </w:t>
      </w:r>
      <w:r w:rsidR="520174DA" w:rsidRPr="4033935C">
        <w:rPr>
          <w:rFonts w:ascii="Arial" w:eastAsia="Arial" w:hAnsi="Arial" w:cs="Arial"/>
          <w:color w:val="000000" w:themeColor="text1"/>
          <w:lang w:val="en-IE"/>
        </w:rPr>
        <w:t>It also aims to; support our staff in reflecting on their contributions and any challenges they may be facing</w:t>
      </w:r>
      <w:r w:rsidR="5C93FA80" w:rsidRPr="4033935C">
        <w:rPr>
          <w:rFonts w:ascii="Arial" w:eastAsia="Arial" w:hAnsi="Arial" w:cs="Arial"/>
          <w:color w:val="000000" w:themeColor="text1"/>
          <w:lang w:val="en-IE"/>
        </w:rPr>
        <w:t xml:space="preserve">, </w:t>
      </w:r>
      <w:r w:rsidR="520174DA" w:rsidRPr="4033935C">
        <w:rPr>
          <w:rFonts w:ascii="Arial" w:eastAsia="Arial" w:hAnsi="Arial" w:cs="Arial"/>
          <w:color w:val="000000" w:themeColor="text1"/>
          <w:lang w:val="en-IE"/>
        </w:rPr>
        <w:t>to receive feedback and guidance in a supportive and constructive manner</w:t>
      </w:r>
      <w:r w:rsidR="21F3D664" w:rsidRPr="4033935C">
        <w:rPr>
          <w:rFonts w:ascii="Arial" w:eastAsia="Arial" w:hAnsi="Arial" w:cs="Arial"/>
          <w:color w:val="000000" w:themeColor="text1"/>
          <w:lang w:val="en-IE"/>
        </w:rPr>
        <w:t>, to discuss their development needs, to contribute to our inclusive workplace culture and to invest in their own wellbeing.</w:t>
      </w:r>
    </w:p>
    <w:p w14:paraId="1D9D2A71" w14:textId="0F63E57E" w:rsidR="0B45157B" w:rsidRDefault="78CE802E" w:rsidP="559DFB7D">
      <w:pPr>
        <w:spacing w:after="200" w:line="276" w:lineRule="auto"/>
        <w:jc w:val="both"/>
        <w:rPr>
          <w:rFonts w:ascii="Arial" w:eastAsia="Arial" w:hAnsi="Arial" w:cs="Arial"/>
          <w:color w:val="000000" w:themeColor="text1"/>
          <w:lang w:val="en-IE"/>
        </w:rPr>
      </w:pPr>
      <w:r w:rsidRPr="559DFB7D">
        <w:rPr>
          <w:rFonts w:ascii="Arial" w:eastAsia="Arial" w:hAnsi="Arial" w:cs="Arial"/>
          <w:color w:val="000000" w:themeColor="text1"/>
          <w:lang w:val="en-IE"/>
        </w:rPr>
        <w:t xml:space="preserve">While all staff will have </w:t>
      </w:r>
      <w:r w:rsidR="4BBE9709" w:rsidRPr="559DFB7D">
        <w:rPr>
          <w:rFonts w:ascii="Arial" w:eastAsia="Arial" w:hAnsi="Arial" w:cs="Arial"/>
          <w:color w:val="000000" w:themeColor="text1"/>
          <w:lang w:val="en-IE"/>
        </w:rPr>
        <w:t xml:space="preserve">the </w:t>
      </w:r>
      <w:r w:rsidRPr="559DFB7D">
        <w:rPr>
          <w:rFonts w:ascii="Arial" w:eastAsia="Arial" w:hAnsi="Arial" w:cs="Arial"/>
          <w:color w:val="000000" w:themeColor="text1"/>
          <w:lang w:val="en-IE"/>
        </w:rPr>
        <w:t>opportunity to participate in Performance for Growth</w:t>
      </w:r>
      <w:r w:rsidR="1A30F7FC" w:rsidRPr="559DFB7D">
        <w:rPr>
          <w:rFonts w:ascii="Arial" w:eastAsia="Arial" w:hAnsi="Arial" w:cs="Arial"/>
          <w:color w:val="000000" w:themeColor="text1"/>
          <w:lang w:val="en-IE"/>
        </w:rPr>
        <w:t xml:space="preserve"> (P4G) </w:t>
      </w:r>
      <w:r w:rsidRPr="559DFB7D">
        <w:rPr>
          <w:rFonts w:ascii="Arial" w:eastAsia="Arial" w:hAnsi="Arial" w:cs="Arial"/>
          <w:color w:val="000000" w:themeColor="text1"/>
          <w:lang w:val="en-IE"/>
        </w:rPr>
        <w:t xml:space="preserve">we </w:t>
      </w:r>
      <w:r w:rsidR="041646EF" w:rsidRPr="559DFB7D">
        <w:rPr>
          <w:rFonts w:ascii="Arial" w:eastAsia="Arial" w:hAnsi="Arial" w:cs="Arial"/>
          <w:color w:val="000000" w:themeColor="text1"/>
          <w:lang w:val="en-IE"/>
        </w:rPr>
        <w:t xml:space="preserve">recognise that we </w:t>
      </w:r>
      <w:r w:rsidR="4EC313CD" w:rsidRPr="559DFB7D">
        <w:rPr>
          <w:rFonts w:ascii="Arial" w:eastAsia="Arial" w:hAnsi="Arial" w:cs="Arial"/>
          <w:color w:val="000000" w:themeColor="text1"/>
          <w:lang w:val="en-IE"/>
        </w:rPr>
        <w:t>must</w:t>
      </w:r>
      <w:r w:rsidR="041646EF" w:rsidRPr="559DFB7D">
        <w:rPr>
          <w:rFonts w:ascii="Arial" w:eastAsia="Arial" w:hAnsi="Arial" w:cs="Arial"/>
          <w:color w:val="000000" w:themeColor="text1"/>
          <w:lang w:val="en-IE"/>
        </w:rPr>
        <w:t xml:space="preserve"> </w:t>
      </w:r>
      <w:r w:rsidR="5EF0D1FD" w:rsidRPr="559DFB7D">
        <w:rPr>
          <w:rFonts w:ascii="Arial" w:eastAsia="Arial" w:hAnsi="Arial" w:cs="Arial"/>
          <w:color w:val="000000" w:themeColor="text1"/>
          <w:lang w:val="en-IE"/>
        </w:rPr>
        <w:t>consider</w:t>
      </w:r>
      <w:r w:rsidR="041646EF" w:rsidRPr="559DFB7D">
        <w:rPr>
          <w:rFonts w:ascii="Arial" w:eastAsia="Arial" w:hAnsi="Arial" w:cs="Arial"/>
          <w:color w:val="000000" w:themeColor="text1"/>
          <w:lang w:val="en-IE"/>
        </w:rPr>
        <w:t xml:space="preserve"> our highly mobile workforce of researchers, the vast majority of whom are employed on contracts with duration less than </w:t>
      </w:r>
      <w:r w:rsidR="0843A97A" w:rsidRPr="559DFB7D">
        <w:rPr>
          <w:rFonts w:ascii="Arial" w:eastAsia="Arial" w:hAnsi="Arial" w:cs="Arial"/>
          <w:color w:val="000000" w:themeColor="text1"/>
          <w:lang w:val="en-IE"/>
        </w:rPr>
        <w:t>three years. An option to incorporate the Personal Development Planning method used by the Researcher Development C</w:t>
      </w:r>
      <w:r w:rsidR="4921C284" w:rsidRPr="559DFB7D">
        <w:rPr>
          <w:rFonts w:ascii="Arial" w:eastAsia="Arial" w:hAnsi="Arial" w:cs="Arial"/>
          <w:color w:val="000000" w:themeColor="text1"/>
          <w:lang w:val="en-IE"/>
        </w:rPr>
        <w:t xml:space="preserve">entre as part of the Performance for Growth process will be considered </w:t>
      </w:r>
      <w:r w:rsidR="19F2069E" w:rsidRPr="559DFB7D">
        <w:rPr>
          <w:rFonts w:ascii="Arial" w:eastAsia="Arial" w:hAnsi="Arial" w:cs="Arial"/>
          <w:color w:val="000000" w:themeColor="text1"/>
          <w:lang w:val="en-IE"/>
        </w:rPr>
        <w:t>in consultation with research staff and supporting offices.</w:t>
      </w:r>
    </w:p>
    <w:p w14:paraId="3D58580B" w14:textId="074C59C0" w:rsidR="4928F606" w:rsidRDefault="25514037" w:rsidP="559DFB7D">
      <w:pPr>
        <w:spacing w:after="200" w:line="276" w:lineRule="auto"/>
        <w:jc w:val="both"/>
        <w:rPr>
          <w:rFonts w:ascii="Arial" w:eastAsia="Arial" w:hAnsi="Arial" w:cs="Arial"/>
          <w:color w:val="000000" w:themeColor="text1"/>
        </w:rPr>
      </w:pPr>
      <w:r w:rsidRPr="559DFB7D">
        <w:rPr>
          <w:rFonts w:ascii="Arial" w:eastAsia="Arial" w:hAnsi="Arial" w:cs="Arial"/>
          <w:color w:val="000000" w:themeColor="text1"/>
        </w:rPr>
        <w:t>In line with new legislation, our Probation Policy was updated, it now covers all staff within the university.</w:t>
      </w:r>
      <w:r w:rsidR="26F1A9EB" w:rsidRPr="559DFB7D">
        <w:rPr>
          <w:rFonts w:ascii="Arial" w:eastAsia="Arial" w:hAnsi="Arial" w:cs="Arial"/>
          <w:color w:val="000000" w:themeColor="text1"/>
        </w:rPr>
        <w:t xml:space="preserve"> The implementation of our Probation Policy assists us in continuing to provide a supportive environment for all. </w:t>
      </w:r>
    </w:p>
    <w:p w14:paraId="5C6FCEB5" w14:textId="1ACE3013" w:rsidR="0BDBAC76" w:rsidRDefault="2BF652F1" w:rsidP="559DFB7D">
      <w:pPr>
        <w:spacing w:after="200" w:line="276" w:lineRule="auto"/>
        <w:jc w:val="both"/>
        <w:rPr>
          <w:rFonts w:ascii="Arial" w:eastAsia="Arial" w:hAnsi="Arial" w:cs="Arial"/>
          <w:color w:val="000000" w:themeColor="text1"/>
        </w:rPr>
      </w:pPr>
      <w:r w:rsidRPr="559DFB7D">
        <w:rPr>
          <w:rFonts w:ascii="Arial" w:eastAsia="Arial" w:hAnsi="Arial" w:cs="Arial"/>
          <w:color w:val="000000" w:themeColor="text1"/>
        </w:rPr>
        <w:t xml:space="preserve">Both policies and procedures were supported in their roll out by hosting information sessions, tailored training sessions, </w:t>
      </w:r>
      <w:r w:rsidR="768D8839" w:rsidRPr="559DFB7D">
        <w:rPr>
          <w:rFonts w:ascii="Arial" w:eastAsia="Arial" w:hAnsi="Arial" w:cs="Arial"/>
          <w:color w:val="000000" w:themeColor="text1"/>
        </w:rPr>
        <w:t xml:space="preserve">creating </w:t>
      </w:r>
      <w:r w:rsidRPr="559DFB7D">
        <w:rPr>
          <w:rFonts w:ascii="Arial" w:eastAsia="Arial" w:hAnsi="Arial" w:cs="Arial"/>
          <w:color w:val="000000" w:themeColor="text1"/>
        </w:rPr>
        <w:t>dedicated webpages and a suite of resources</w:t>
      </w:r>
      <w:r w:rsidR="140FA25C" w:rsidRPr="559DFB7D">
        <w:rPr>
          <w:rFonts w:ascii="Arial" w:eastAsia="Arial" w:hAnsi="Arial" w:cs="Arial"/>
          <w:color w:val="000000" w:themeColor="text1"/>
        </w:rPr>
        <w:t xml:space="preserve"> aimed at ensuring both clarity and understanding of policies but in the main to ensure engagement and commun</w:t>
      </w:r>
      <w:r w:rsidR="084AD9D8" w:rsidRPr="559DFB7D">
        <w:rPr>
          <w:rFonts w:ascii="Arial" w:eastAsia="Arial" w:hAnsi="Arial" w:cs="Arial"/>
          <w:color w:val="000000" w:themeColor="text1"/>
        </w:rPr>
        <w:t>ications</w:t>
      </w:r>
      <w:r w:rsidR="140FA25C" w:rsidRPr="559DFB7D">
        <w:rPr>
          <w:rFonts w:ascii="Arial" w:eastAsia="Arial" w:hAnsi="Arial" w:cs="Arial"/>
          <w:color w:val="000000" w:themeColor="text1"/>
        </w:rPr>
        <w:t xml:space="preserve"> with researchers</w:t>
      </w:r>
      <w:r w:rsidR="2D7D2671" w:rsidRPr="559DFB7D">
        <w:rPr>
          <w:rFonts w:ascii="Arial" w:eastAsia="Arial" w:hAnsi="Arial" w:cs="Arial"/>
          <w:color w:val="000000" w:themeColor="text1"/>
        </w:rPr>
        <w:t>.</w:t>
      </w:r>
    </w:p>
    <w:p w14:paraId="27C4E2A1" w14:textId="5F516781" w:rsidR="007B174B" w:rsidRDefault="6D21593D" w:rsidP="4033935C">
      <w:pPr>
        <w:spacing w:after="200" w:line="276" w:lineRule="auto"/>
        <w:jc w:val="both"/>
        <w:rPr>
          <w:rFonts w:ascii="Arial" w:eastAsia="Arial" w:hAnsi="Arial" w:cs="Arial"/>
          <w:b/>
          <w:bCs/>
          <w:color w:val="000000" w:themeColor="text1"/>
          <w:sz w:val="24"/>
          <w:szCs w:val="24"/>
          <w:lang w:val="en-IE"/>
        </w:rPr>
      </w:pPr>
      <w:r w:rsidRPr="4033935C">
        <w:rPr>
          <w:rFonts w:ascii="Arial" w:eastAsia="Arial" w:hAnsi="Arial" w:cs="Arial"/>
          <w:b/>
          <w:bCs/>
          <w:color w:val="000000" w:themeColor="text1"/>
          <w:sz w:val="24"/>
          <w:szCs w:val="24"/>
          <w:lang w:val="en-IE"/>
        </w:rPr>
        <w:t>3</w:t>
      </w:r>
      <w:r w:rsidR="3B0BD754" w:rsidRPr="4033935C">
        <w:rPr>
          <w:rFonts w:ascii="Arial" w:eastAsia="Arial" w:hAnsi="Arial" w:cs="Arial"/>
          <w:b/>
          <w:bCs/>
          <w:color w:val="000000" w:themeColor="text1"/>
          <w:sz w:val="24"/>
          <w:szCs w:val="24"/>
          <w:lang w:val="en-IE"/>
        </w:rPr>
        <w:t xml:space="preserve">. Research </w:t>
      </w:r>
      <w:r w:rsidR="78721BAD" w:rsidRPr="4033935C">
        <w:rPr>
          <w:rFonts w:ascii="Arial" w:eastAsia="Arial" w:hAnsi="Arial" w:cs="Arial"/>
          <w:b/>
          <w:bCs/>
          <w:color w:val="000000" w:themeColor="text1"/>
          <w:sz w:val="24"/>
          <w:szCs w:val="24"/>
          <w:lang w:val="en-IE"/>
        </w:rPr>
        <w:t>c</w:t>
      </w:r>
      <w:r w:rsidR="3B0BD754" w:rsidRPr="4033935C">
        <w:rPr>
          <w:rFonts w:ascii="Arial" w:eastAsia="Arial" w:hAnsi="Arial" w:cs="Arial"/>
          <w:b/>
          <w:bCs/>
          <w:color w:val="000000" w:themeColor="text1"/>
          <w:sz w:val="24"/>
          <w:szCs w:val="24"/>
          <w:lang w:val="en-IE"/>
        </w:rPr>
        <w:t xml:space="preserve">areer </w:t>
      </w:r>
      <w:r w:rsidR="5DD0AB6C" w:rsidRPr="4033935C">
        <w:rPr>
          <w:rFonts w:ascii="Arial" w:eastAsia="Arial" w:hAnsi="Arial" w:cs="Arial"/>
          <w:b/>
          <w:bCs/>
          <w:color w:val="000000" w:themeColor="text1"/>
          <w:sz w:val="24"/>
          <w:szCs w:val="24"/>
          <w:lang w:val="en-IE"/>
        </w:rPr>
        <w:t>s</w:t>
      </w:r>
      <w:r w:rsidR="3B0BD754" w:rsidRPr="4033935C">
        <w:rPr>
          <w:rFonts w:ascii="Arial" w:eastAsia="Arial" w:hAnsi="Arial" w:cs="Arial"/>
          <w:b/>
          <w:bCs/>
          <w:color w:val="000000" w:themeColor="text1"/>
          <w:sz w:val="24"/>
          <w:szCs w:val="24"/>
          <w:lang w:val="en-IE"/>
        </w:rPr>
        <w:t>trategy / Researcher Development Centre</w:t>
      </w:r>
      <w:r w:rsidR="55F2739A" w:rsidRPr="4033935C">
        <w:rPr>
          <w:rFonts w:ascii="Arial" w:eastAsia="Arial" w:hAnsi="Arial" w:cs="Arial"/>
          <w:b/>
          <w:bCs/>
          <w:color w:val="000000" w:themeColor="text1"/>
          <w:sz w:val="24"/>
          <w:szCs w:val="24"/>
          <w:lang w:val="en-IE"/>
        </w:rPr>
        <w:t xml:space="preserve"> (RDC)</w:t>
      </w:r>
    </w:p>
    <w:p w14:paraId="169C62D6" w14:textId="79FD6A90" w:rsidR="2D9AB7FD" w:rsidRDefault="2D9AB7FD" w:rsidP="4033935C">
      <w:pPr>
        <w:spacing w:after="200" w:line="276" w:lineRule="auto"/>
        <w:jc w:val="both"/>
        <w:rPr>
          <w:rFonts w:ascii="Arial" w:eastAsia="Arial" w:hAnsi="Arial" w:cs="Arial"/>
          <w:color w:val="000000" w:themeColor="text1"/>
          <w:lang w:val="en-IE"/>
        </w:rPr>
      </w:pPr>
      <w:r w:rsidRPr="4033935C">
        <w:rPr>
          <w:rFonts w:ascii="Arial" w:eastAsia="Arial" w:hAnsi="Arial" w:cs="Arial"/>
          <w:color w:val="000000" w:themeColor="text1"/>
          <w:lang w:val="en-IE"/>
        </w:rPr>
        <w:t>The gap in the provision of professional development opportunities for researchers was identified in previous HRS4R gap analyses and t</w:t>
      </w:r>
      <w:r w:rsidR="7C39A031" w:rsidRPr="4033935C">
        <w:rPr>
          <w:rFonts w:ascii="Arial" w:eastAsia="Arial" w:hAnsi="Arial" w:cs="Arial"/>
          <w:color w:val="000000" w:themeColor="text1"/>
          <w:lang w:val="en-IE"/>
        </w:rPr>
        <w:t xml:space="preserve">he </w:t>
      </w:r>
      <w:hyperlink r:id="rId26">
        <w:r w:rsidR="7C39A031" w:rsidRPr="4033935C">
          <w:rPr>
            <w:rStyle w:val="Hyperlink"/>
            <w:rFonts w:ascii="Arial" w:eastAsia="Arial" w:hAnsi="Arial" w:cs="Arial"/>
            <w:lang w:val="en-IE"/>
          </w:rPr>
          <w:t>Researcher Development Centre</w:t>
        </w:r>
      </w:hyperlink>
      <w:r w:rsidR="6CB63DCC" w:rsidRPr="4033935C">
        <w:rPr>
          <w:rFonts w:ascii="Arial" w:eastAsia="Arial" w:hAnsi="Arial" w:cs="Arial"/>
          <w:color w:val="000000" w:themeColor="text1"/>
          <w:lang w:val="en-IE"/>
        </w:rPr>
        <w:t xml:space="preserve"> (RDC)</w:t>
      </w:r>
      <w:r w:rsidR="7C39A031" w:rsidRPr="4033935C">
        <w:rPr>
          <w:rFonts w:ascii="Arial" w:eastAsia="Arial" w:hAnsi="Arial" w:cs="Arial"/>
          <w:color w:val="000000" w:themeColor="text1"/>
          <w:lang w:val="en-IE"/>
        </w:rPr>
        <w:t xml:space="preserve"> </w:t>
      </w:r>
      <w:r w:rsidR="65D906CA" w:rsidRPr="4033935C">
        <w:rPr>
          <w:rFonts w:ascii="Arial" w:eastAsia="Arial" w:hAnsi="Arial" w:cs="Arial"/>
          <w:color w:val="000000" w:themeColor="text1"/>
          <w:lang w:val="en-IE"/>
        </w:rPr>
        <w:t>was created as</w:t>
      </w:r>
      <w:r w:rsidR="7C39A031" w:rsidRPr="4033935C">
        <w:rPr>
          <w:rFonts w:ascii="Arial" w:eastAsia="Arial" w:hAnsi="Arial" w:cs="Arial"/>
          <w:color w:val="000000" w:themeColor="text1"/>
          <w:lang w:val="en-IE"/>
        </w:rPr>
        <w:t xml:space="preserve"> an initiative of the offices of the Vice-President for Research &amp; Innovati</w:t>
      </w:r>
      <w:r w:rsidR="0D63CB34" w:rsidRPr="4033935C">
        <w:rPr>
          <w:rFonts w:ascii="Arial" w:eastAsia="Arial" w:hAnsi="Arial" w:cs="Arial"/>
          <w:color w:val="000000" w:themeColor="text1"/>
          <w:lang w:val="en-IE"/>
        </w:rPr>
        <w:t xml:space="preserve">on (OVPRI) </w:t>
      </w:r>
      <w:r w:rsidR="7C39A031" w:rsidRPr="4033935C">
        <w:rPr>
          <w:rFonts w:ascii="Arial" w:eastAsia="Arial" w:hAnsi="Arial" w:cs="Arial"/>
          <w:color w:val="000000" w:themeColor="text1"/>
          <w:lang w:val="en-IE"/>
        </w:rPr>
        <w:lastRenderedPageBreak/>
        <w:t xml:space="preserve">and </w:t>
      </w:r>
      <w:r w:rsidR="6CFE8ABA" w:rsidRPr="4033935C">
        <w:rPr>
          <w:rFonts w:ascii="Arial" w:eastAsia="Arial" w:hAnsi="Arial" w:cs="Arial"/>
          <w:color w:val="000000" w:themeColor="text1"/>
          <w:lang w:val="en-IE"/>
        </w:rPr>
        <w:t xml:space="preserve">Dean of </w:t>
      </w:r>
      <w:r w:rsidR="7C39A031" w:rsidRPr="4033935C">
        <w:rPr>
          <w:rFonts w:ascii="Arial" w:eastAsia="Arial" w:hAnsi="Arial" w:cs="Arial"/>
          <w:color w:val="000000" w:themeColor="text1"/>
          <w:lang w:val="en-IE"/>
        </w:rPr>
        <w:t>Graduate Studies to support the continuing professional development of all researchers, from Postgraduate to Senior Fellows, at University of Galway</w:t>
      </w:r>
      <w:r w:rsidR="6C3F9D2E" w:rsidRPr="4033935C">
        <w:rPr>
          <w:rFonts w:ascii="Arial" w:eastAsia="Arial" w:hAnsi="Arial" w:cs="Arial"/>
          <w:color w:val="000000" w:themeColor="text1"/>
          <w:lang w:val="en-IE"/>
        </w:rPr>
        <w:t xml:space="preserve"> in mid</w:t>
      </w:r>
      <w:r w:rsidR="3AB365C0" w:rsidRPr="4033935C">
        <w:rPr>
          <w:rFonts w:ascii="Arial" w:eastAsia="Arial" w:hAnsi="Arial" w:cs="Arial"/>
          <w:color w:val="000000" w:themeColor="text1"/>
          <w:lang w:val="en-IE"/>
        </w:rPr>
        <w:t>-</w:t>
      </w:r>
      <w:r w:rsidR="6C3F9D2E" w:rsidRPr="4033935C">
        <w:rPr>
          <w:rFonts w:ascii="Arial" w:eastAsia="Arial" w:hAnsi="Arial" w:cs="Arial"/>
          <w:color w:val="000000" w:themeColor="text1"/>
          <w:lang w:val="en-IE"/>
        </w:rPr>
        <w:t>2018.</w:t>
      </w:r>
    </w:p>
    <w:p w14:paraId="708D3765" w14:textId="26ECF3FD" w:rsidR="29CD343C" w:rsidRDefault="29CD343C" w:rsidP="72870D8C">
      <w:pPr>
        <w:spacing w:after="200" w:line="276" w:lineRule="auto"/>
        <w:jc w:val="both"/>
        <w:rPr>
          <w:rFonts w:ascii="Arial" w:eastAsia="Arial" w:hAnsi="Arial" w:cs="Arial"/>
          <w:color w:val="000000" w:themeColor="text1"/>
          <w:lang w:val="en-IE"/>
        </w:rPr>
      </w:pPr>
      <w:r w:rsidRPr="72870D8C">
        <w:rPr>
          <w:rFonts w:ascii="Arial" w:eastAsia="Arial" w:hAnsi="Arial" w:cs="Arial"/>
          <w:color w:val="000000" w:themeColor="text1"/>
          <w:lang w:val="en-IE"/>
        </w:rPr>
        <w:t xml:space="preserve">The RDC is supported by two full-time staff, both of whom are experienced trainers and career coaches. The centre has a dedicated website </w:t>
      </w:r>
      <w:r w:rsidR="4FE02421" w:rsidRPr="72870D8C">
        <w:rPr>
          <w:rFonts w:ascii="Arial" w:eastAsia="Arial" w:hAnsi="Arial" w:cs="Arial"/>
          <w:color w:val="000000" w:themeColor="text1"/>
          <w:lang w:val="en-IE"/>
        </w:rPr>
        <w:t xml:space="preserve">to include information for both internal and prospective researchers. </w:t>
      </w:r>
      <w:r w:rsidR="47C48C06" w:rsidRPr="72870D8C">
        <w:rPr>
          <w:rFonts w:ascii="Arial" w:eastAsia="Arial" w:hAnsi="Arial" w:cs="Arial"/>
          <w:color w:val="000000" w:themeColor="text1"/>
          <w:lang w:val="en-IE"/>
        </w:rPr>
        <w:t xml:space="preserve">A </w:t>
      </w:r>
      <w:hyperlink r:id="rId27">
        <w:r w:rsidR="47C48C06" w:rsidRPr="72870D8C">
          <w:rPr>
            <w:rStyle w:val="Hyperlink"/>
            <w:rFonts w:ascii="Arial" w:eastAsia="Arial" w:hAnsi="Arial" w:cs="Arial"/>
            <w:lang w:val="en-IE"/>
          </w:rPr>
          <w:t>Researcher Handbook</w:t>
        </w:r>
      </w:hyperlink>
      <w:r w:rsidR="47C48C06" w:rsidRPr="72870D8C">
        <w:rPr>
          <w:rFonts w:ascii="Arial" w:eastAsia="Arial" w:hAnsi="Arial" w:cs="Arial"/>
          <w:color w:val="000000" w:themeColor="text1"/>
          <w:lang w:val="en-IE"/>
        </w:rPr>
        <w:t xml:space="preserve"> with information on career supports and information on </w:t>
      </w:r>
      <w:r w:rsidR="3EA7C005" w:rsidRPr="72870D8C">
        <w:rPr>
          <w:rFonts w:ascii="Arial" w:eastAsia="Arial" w:hAnsi="Arial" w:cs="Arial"/>
          <w:color w:val="000000" w:themeColor="text1"/>
          <w:lang w:val="en-IE"/>
        </w:rPr>
        <w:t>key policies and initiatives to support researchers on what</w:t>
      </w:r>
      <w:r w:rsidR="7103AA90" w:rsidRPr="72870D8C">
        <w:rPr>
          <w:rFonts w:ascii="Arial" w:eastAsia="Arial" w:hAnsi="Arial" w:cs="Arial"/>
          <w:color w:val="000000" w:themeColor="text1"/>
          <w:lang w:val="en-IE"/>
        </w:rPr>
        <w:t>ever career pathway they choose is available on the website which also contains a section on ‘</w:t>
      </w:r>
      <w:r w:rsidR="7103AA90" w:rsidRPr="72870D8C">
        <w:rPr>
          <w:rFonts w:ascii="Arial" w:eastAsia="Arial" w:hAnsi="Arial" w:cs="Arial"/>
          <w:b/>
          <w:bCs/>
          <w:color w:val="000000" w:themeColor="text1"/>
          <w:lang w:val="en-IE"/>
        </w:rPr>
        <w:t xml:space="preserve">Career Stories’ </w:t>
      </w:r>
      <w:r w:rsidR="7103AA90" w:rsidRPr="72870D8C">
        <w:rPr>
          <w:rFonts w:ascii="Arial" w:eastAsia="Arial" w:hAnsi="Arial" w:cs="Arial"/>
          <w:color w:val="000000" w:themeColor="text1"/>
          <w:lang w:val="en-IE"/>
        </w:rPr>
        <w:t>of ex University of Galway researchers.</w:t>
      </w:r>
    </w:p>
    <w:p w14:paraId="3F070860" w14:textId="0D075BC9" w:rsidR="7103AA90" w:rsidRDefault="7103AA90" w:rsidP="559DFB7D">
      <w:pPr>
        <w:spacing w:after="200" w:line="276" w:lineRule="auto"/>
        <w:jc w:val="both"/>
        <w:rPr>
          <w:rFonts w:ascii="Arial" w:eastAsia="Arial" w:hAnsi="Arial" w:cs="Arial"/>
          <w:color w:val="000000" w:themeColor="text1"/>
          <w:lang w:val="en-IE"/>
        </w:rPr>
      </w:pPr>
      <w:r w:rsidRPr="559DFB7D">
        <w:rPr>
          <w:rFonts w:ascii="Arial" w:eastAsia="Arial" w:hAnsi="Arial" w:cs="Arial"/>
          <w:color w:val="000000" w:themeColor="text1"/>
          <w:lang w:val="en-IE"/>
        </w:rPr>
        <w:t>The courses and events page is accessible only to university of Galway researchers and each researcher has their own training log so they can track their personal training progress.</w:t>
      </w:r>
      <w:r w:rsidR="629E9F0B" w:rsidRPr="559DFB7D">
        <w:rPr>
          <w:rFonts w:ascii="Arial" w:eastAsia="Arial" w:hAnsi="Arial" w:cs="Arial"/>
          <w:color w:val="000000" w:themeColor="text1"/>
          <w:lang w:val="en-IE"/>
        </w:rPr>
        <w:t xml:space="preserve"> Researchers can select from a range of training courses </w:t>
      </w:r>
      <w:r w:rsidR="4E3A0C4A" w:rsidRPr="559DFB7D">
        <w:rPr>
          <w:rFonts w:ascii="Arial" w:eastAsia="Arial" w:hAnsi="Arial" w:cs="Arial"/>
          <w:color w:val="000000" w:themeColor="text1"/>
          <w:lang w:val="en-IE"/>
        </w:rPr>
        <w:t xml:space="preserve">to meet their individual needs </w:t>
      </w:r>
      <w:r w:rsidR="3AE9CD92" w:rsidRPr="559DFB7D">
        <w:rPr>
          <w:rFonts w:ascii="Arial" w:eastAsia="Arial" w:hAnsi="Arial" w:cs="Arial"/>
          <w:color w:val="000000" w:themeColor="text1"/>
          <w:lang w:val="en-IE"/>
        </w:rPr>
        <w:t xml:space="preserve">to </w:t>
      </w:r>
      <w:r w:rsidR="4E3A0C4A" w:rsidRPr="559DFB7D">
        <w:rPr>
          <w:rFonts w:ascii="Arial" w:eastAsia="Arial" w:hAnsi="Arial" w:cs="Arial"/>
          <w:color w:val="000000" w:themeColor="text1"/>
          <w:lang w:val="en-IE"/>
        </w:rPr>
        <w:t>include; live training events, online training options</w:t>
      </w:r>
      <w:r w:rsidR="70997A49" w:rsidRPr="559DFB7D">
        <w:rPr>
          <w:rFonts w:ascii="Arial" w:eastAsia="Arial" w:hAnsi="Arial" w:cs="Arial"/>
          <w:color w:val="000000" w:themeColor="text1"/>
          <w:lang w:val="en-IE"/>
        </w:rPr>
        <w:t xml:space="preserve"> and </w:t>
      </w:r>
      <w:r w:rsidR="4E3A0C4A" w:rsidRPr="559DFB7D">
        <w:rPr>
          <w:rFonts w:ascii="Arial" w:eastAsia="Arial" w:hAnsi="Arial" w:cs="Arial"/>
          <w:color w:val="000000" w:themeColor="text1"/>
          <w:lang w:val="en-IE"/>
        </w:rPr>
        <w:t xml:space="preserve">self-paced </w:t>
      </w:r>
      <w:r w:rsidR="0095F6D6" w:rsidRPr="559DFB7D">
        <w:rPr>
          <w:rFonts w:ascii="Arial" w:eastAsia="Arial" w:hAnsi="Arial" w:cs="Arial"/>
          <w:color w:val="000000" w:themeColor="text1"/>
          <w:lang w:val="en-IE"/>
        </w:rPr>
        <w:t>learning options</w:t>
      </w:r>
      <w:r w:rsidR="7225359D" w:rsidRPr="559DFB7D">
        <w:rPr>
          <w:rFonts w:ascii="Arial" w:eastAsia="Arial" w:hAnsi="Arial" w:cs="Arial"/>
          <w:color w:val="000000" w:themeColor="text1"/>
          <w:lang w:val="en-IE"/>
        </w:rPr>
        <w:t>. Tips and information on careers, CVs, applying for jobs, networking, mentoring, etc</w:t>
      </w:r>
      <w:r w:rsidR="058438A2" w:rsidRPr="559DFB7D">
        <w:rPr>
          <w:rFonts w:ascii="Arial" w:eastAsia="Arial" w:hAnsi="Arial" w:cs="Arial"/>
          <w:color w:val="000000" w:themeColor="text1"/>
          <w:lang w:val="en-IE"/>
        </w:rPr>
        <w:t>.</w:t>
      </w:r>
      <w:r w:rsidR="7225359D" w:rsidRPr="559DFB7D">
        <w:rPr>
          <w:rFonts w:ascii="Arial" w:eastAsia="Arial" w:hAnsi="Arial" w:cs="Arial"/>
          <w:color w:val="000000" w:themeColor="text1"/>
          <w:lang w:val="en-IE"/>
        </w:rPr>
        <w:t xml:space="preserve"> are also</w:t>
      </w:r>
      <w:r w:rsidR="687DE22E" w:rsidRPr="559DFB7D">
        <w:rPr>
          <w:rFonts w:ascii="Arial" w:eastAsia="Arial" w:hAnsi="Arial" w:cs="Arial"/>
          <w:color w:val="000000" w:themeColor="text1"/>
          <w:lang w:val="en-IE"/>
        </w:rPr>
        <w:t xml:space="preserve"> available</w:t>
      </w:r>
      <w:r w:rsidR="3AB934FC" w:rsidRPr="559DFB7D">
        <w:rPr>
          <w:rFonts w:ascii="Arial" w:eastAsia="Arial" w:hAnsi="Arial" w:cs="Arial"/>
          <w:color w:val="000000" w:themeColor="text1"/>
          <w:lang w:val="en-IE"/>
        </w:rPr>
        <w:t xml:space="preserve">. </w:t>
      </w:r>
      <w:r w:rsidR="7D7C03AC" w:rsidRPr="559DFB7D">
        <w:rPr>
          <w:rFonts w:ascii="Arial" w:eastAsia="Arial" w:hAnsi="Arial" w:cs="Arial"/>
          <w:color w:val="000000" w:themeColor="text1"/>
          <w:lang w:val="en-IE"/>
        </w:rPr>
        <w:t>Coaching is available to researchers on a one-to-one basis</w:t>
      </w:r>
      <w:r w:rsidR="03C919B6" w:rsidRPr="559DFB7D">
        <w:rPr>
          <w:rFonts w:ascii="Arial" w:eastAsia="Arial" w:hAnsi="Arial" w:cs="Arial"/>
          <w:color w:val="000000" w:themeColor="text1"/>
          <w:lang w:val="en-IE"/>
        </w:rPr>
        <w:t>.</w:t>
      </w:r>
    </w:p>
    <w:p w14:paraId="1FA52216" w14:textId="04CEDEBE" w:rsidR="687DE22E" w:rsidRDefault="687DE22E" w:rsidP="00936062">
      <w:pPr>
        <w:pStyle w:val="ListParagraph"/>
        <w:numPr>
          <w:ilvl w:val="0"/>
          <w:numId w:val="19"/>
        </w:numPr>
        <w:spacing w:after="200" w:line="276" w:lineRule="auto"/>
        <w:jc w:val="both"/>
        <w:rPr>
          <w:rFonts w:ascii="Arial" w:eastAsia="Arial" w:hAnsi="Arial" w:cs="Arial"/>
          <w:color w:val="000000" w:themeColor="text1"/>
          <w:lang w:val="en-IE"/>
        </w:rPr>
      </w:pPr>
      <w:r w:rsidRPr="4033935C">
        <w:rPr>
          <w:rFonts w:ascii="Arial" w:eastAsia="Arial" w:hAnsi="Arial" w:cs="Arial"/>
          <w:b/>
          <w:bCs/>
          <w:color w:val="000000" w:themeColor="text1"/>
          <w:lang w:val="en-IE"/>
        </w:rPr>
        <w:t>Personal Development Planning</w:t>
      </w:r>
    </w:p>
    <w:p w14:paraId="4A416990" w14:textId="123FD61B" w:rsidR="687DE22E" w:rsidRDefault="687DE22E" w:rsidP="559DFB7D">
      <w:pPr>
        <w:spacing w:after="200" w:line="276" w:lineRule="auto"/>
        <w:jc w:val="both"/>
        <w:rPr>
          <w:rFonts w:ascii="Arial" w:eastAsia="Arial" w:hAnsi="Arial" w:cs="Arial"/>
          <w:color w:val="000000" w:themeColor="text1"/>
          <w:lang w:val="en-IE"/>
        </w:rPr>
      </w:pPr>
      <w:r w:rsidRPr="559DFB7D">
        <w:rPr>
          <w:rFonts w:ascii="Arial" w:eastAsia="Arial" w:hAnsi="Arial" w:cs="Arial"/>
          <w:color w:val="000000" w:themeColor="text1"/>
          <w:lang w:val="en-IE"/>
        </w:rPr>
        <w:t>Core to the RDC is the practice of personal development planning</w:t>
      </w:r>
      <w:r w:rsidR="677CAE48" w:rsidRPr="559DFB7D">
        <w:rPr>
          <w:rFonts w:ascii="Arial" w:eastAsia="Arial" w:hAnsi="Arial" w:cs="Arial"/>
          <w:color w:val="000000" w:themeColor="text1"/>
          <w:lang w:val="en-IE"/>
        </w:rPr>
        <w:t xml:space="preserve"> and template plans have been created by the staff at the RDC to suit the needs of both PhD researchers (R1) and more</w:t>
      </w:r>
      <w:r w:rsidR="65C7AC91" w:rsidRPr="559DFB7D">
        <w:rPr>
          <w:rFonts w:ascii="Arial" w:eastAsia="Arial" w:hAnsi="Arial" w:cs="Arial"/>
          <w:color w:val="000000" w:themeColor="text1"/>
          <w:lang w:val="en-IE"/>
        </w:rPr>
        <w:t xml:space="preserve"> experienced researchers (R2-R4). The templates include a</w:t>
      </w:r>
      <w:r w:rsidR="11BD00B9" w:rsidRPr="559DFB7D">
        <w:rPr>
          <w:rFonts w:ascii="Arial" w:eastAsia="Arial" w:hAnsi="Arial" w:cs="Arial"/>
          <w:color w:val="000000" w:themeColor="text1"/>
          <w:lang w:val="en-IE"/>
        </w:rPr>
        <w:t xml:space="preserve"> (1)</w:t>
      </w:r>
      <w:r w:rsidR="65C7AC91" w:rsidRPr="559DFB7D">
        <w:rPr>
          <w:rFonts w:ascii="Arial" w:eastAsia="Arial" w:hAnsi="Arial" w:cs="Arial"/>
          <w:color w:val="000000" w:themeColor="text1"/>
          <w:lang w:val="en-IE"/>
        </w:rPr>
        <w:t xml:space="preserve"> skills analysis section,</w:t>
      </w:r>
      <w:r w:rsidR="6E531716" w:rsidRPr="559DFB7D">
        <w:rPr>
          <w:rFonts w:ascii="Arial" w:eastAsia="Arial" w:hAnsi="Arial" w:cs="Arial"/>
          <w:color w:val="000000" w:themeColor="text1"/>
          <w:lang w:val="en-IE"/>
        </w:rPr>
        <w:t xml:space="preserve"> (2)</w:t>
      </w:r>
      <w:r w:rsidR="65C7AC91" w:rsidRPr="559DFB7D">
        <w:rPr>
          <w:rFonts w:ascii="Arial" w:eastAsia="Arial" w:hAnsi="Arial" w:cs="Arial"/>
          <w:color w:val="000000" w:themeColor="text1"/>
          <w:lang w:val="en-IE"/>
        </w:rPr>
        <w:t xml:space="preserve"> time management</w:t>
      </w:r>
      <w:r w:rsidR="1823971D" w:rsidRPr="559DFB7D">
        <w:rPr>
          <w:rFonts w:ascii="Arial" w:eastAsia="Arial" w:hAnsi="Arial" w:cs="Arial"/>
          <w:color w:val="000000" w:themeColor="text1"/>
          <w:lang w:val="en-IE"/>
        </w:rPr>
        <w:t xml:space="preserve">, (3) </w:t>
      </w:r>
      <w:r w:rsidR="0E8AF916" w:rsidRPr="559DFB7D">
        <w:rPr>
          <w:rFonts w:ascii="Arial" w:eastAsia="Arial" w:hAnsi="Arial" w:cs="Arial"/>
          <w:color w:val="000000" w:themeColor="text1"/>
          <w:lang w:val="en-IE"/>
        </w:rPr>
        <w:t xml:space="preserve">goal setting </w:t>
      </w:r>
      <w:r w:rsidR="1823971D" w:rsidRPr="559DFB7D">
        <w:rPr>
          <w:rFonts w:ascii="Arial" w:eastAsia="Arial" w:hAnsi="Arial" w:cs="Arial"/>
          <w:color w:val="000000" w:themeColor="text1"/>
          <w:lang w:val="en-IE"/>
        </w:rPr>
        <w:t>and (4) creating the plan. We currently use the Researcher Development Framework created by Vitae</w:t>
      </w:r>
      <w:r w:rsidRPr="559DFB7D">
        <w:rPr>
          <w:rStyle w:val="FootnoteReference"/>
          <w:rFonts w:ascii="Arial" w:eastAsia="Arial" w:hAnsi="Arial" w:cs="Arial"/>
          <w:color w:val="000000" w:themeColor="text1"/>
          <w:lang w:val="en-IE"/>
        </w:rPr>
        <w:footnoteReference w:id="2"/>
      </w:r>
      <w:r w:rsidR="6145FC58" w:rsidRPr="559DFB7D">
        <w:rPr>
          <w:rFonts w:ascii="Arial" w:eastAsia="Arial" w:hAnsi="Arial" w:cs="Arial"/>
          <w:color w:val="000000" w:themeColor="text1"/>
          <w:lang w:val="en-IE"/>
        </w:rPr>
        <w:t xml:space="preserve"> which has </w:t>
      </w:r>
      <w:r w:rsidR="7FFE5C89" w:rsidRPr="559DFB7D">
        <w:rPr>
          <w:rFonts w:ascii="Arial" w:eastAsia="Arial" w:hAnsi="Arial" w:cs="Arial"/>
          <w:color w:val="000000" w:themeColor="text1"/>
          <w:lang w:val="en-IE"/>
        </w:rPr>
        <w:t xml:space="preserve">accompanying </w:t>
      </w:r>
      <w:r w:rsidR="6145FC58" w:rsidRPr="559DFB7D">
        <w:rPr>
          <w:rFonts w:ascii="Arial" w:eastAsia="Arial" w:hAnsi="Arial" w:cs="Arial"/>
          <w:color w:val="000000" w:themeColor="text1"/>
          <w:lang w:val="en-IE"/>
        </w:rPr>
        <w:t xml:space="preserve">training tools for use by </w:t>
      </w:r>
      <w:r w:rsidR="2B32A84A" w:rsidRPr="559DFB7D">
        <w:rPr>
          <w:rFonts w:ascii="Arial" w:eastAsia="Arial" w:hAnsi="Arial" w:cs="Arial"/>
          <w:color w:val="000000" w:themeColor="text1"/>
          <w:lang w:val="en-IE"/>
        </w:rPr>
        <w:t>researchers,</w:t>
      </w:r>
      <w:r w:rsidR="6145FC58" w:rsidRPr="559DFB7D">
        <w:rPr>
          <w:rFonts w:ascii="Arial" w:eastAsia="Arial" w:hAnsi="Arial" w:cs="Arial"/>
          <w:color w:val="000000" w:themeColor="text1"/>
          <w:lang w:val="en-IE"/>
        </w:rPr>
        <w:t xml:space="preserve"> but we are planning to review the new </w:t>
      </w:r>
      <w:r w:rsidR="7D69A0A6" w:rsidRPr="559DFB7D">
        <w:rPr>
          <w:rFonts w:ascii="Arial" w:eastAsia="Arial" w:hAnsi="Arial" w:cs="Arial"/>
          <w:color w:val="000000" w:themeColor="text1"/>
          <w:lang w:val="en-IE"/>
        </w:rPr>
        <w:t>EU competency</w:t>
      </w:r>
      <w:r w:rsidR="6C8DC318" w:rsidRPr="559DFB7D">
        <w:rPr>
          <w:rFonts w:ascii="Arial" w:eastAsia="Arial" w:hAnsi="Arial" w:cs="Arial"/>
          <w:color w:val="000000" w:themeColor="text1"/>
          <w:lang w:val="en-IE"/>
        </w:rPr>
        <w:t xml:space="preserve"> framework for researchers</w:t>
      </w:r>
      <w:r w:rsidRPr="559DFB7D">
        <w:rPr>
          <w:rStyle w:val="FootnoteReference"/>
          <w:rFonts w:ascii="Arial" w:eastAsia="Arial" w:hAnsi="Arial" w:cs="Arial"/>
          <w:color w:val="000000" w:themeColor="text1"/>
          <w:lang w:val="en-IE"/>
        </w:rPr>
        <w:footnoteReference w:id="3"/>
      </w:r>
      <w:r w:rsidR="4BE035B1" w:rsidRPr="559DFB7D">
        <w:rPr>
          <w:rFonts w:ascii="Arial" w:eastAsia="Arial" w:hAnsi="Arial" w:cs="Arial"/>
          <w:color w:val="000000" w:themeColor="text1"/>
          <w:lang w:val="en-IE"/>
        </w:rPr>
        <w:t xml:space="preserve"> as part of our</w:t>
      </w:r>
      <w:r w:rsidR="09B14189" w:rsidRPr="559DFB7D">
        <w:rPr>
          <w:rFonts w:ascii="Arial" w:eastAsia="Arial" w:hAnsi="Arial" w:cs="Arial"/>
          <w:color w:val="000000" w:themeColor="text1"/>
          <w:lang w:val="en-IE"/>
        </w:rPr>
        <w:t xml:space="preserve"> HRS4R</w:t>
      </w:r>
      <w:r w:rsidR="4BE035B1" w:rsidRPr="559DFB7D">
        <w:rPr>
          <w:rFonts w:ascii="Arial" w:eastAsia="Arial" w:hAnsi="Arial" w:cs="Arial"/>
          <w:color w:val="000000" w:themeColor="text1"/>
          <w:lang w:val="en-IE"/>
        </w:rPr>
        <w:t xml:space="preserve"> action plan.</w:t>
      </w:r>
      <w:r w:rsidR="0095F6D6" w:rsidRPr="559DFB7D">
        <w:rPr>
          <w:rFonts w:ascii="Arial" w:eastAsia="Arial" w:hAnsi="Arial" w:cs="Arial"/>
          <w:color w:val="000000" w:themeColor="text1"/>
          <w:lang w:val="en-IE"/>
        </w:rPr>
        <w:t xml:space="preserve"> </w:t>
      </w:r>
      <w:r w:rsidR="2FC821DE" w:rsidRPr="559DFB7D">
        <w:rPr>
          <w:rFonts w:ascii="Arial" w:eastAsia="Arial" w:hAnsi="Arial" w:cs="Arial"/>
          <w:color w:val="000000" w:themeColor="text1"/>
          <w:lang w:val="en-IE"/>
        </w:rPr>
        <w:t xml:space="preserve">Researchers attend a </w:t>
      </w:r>
      <w:r w:rsidR="69D78D7B" w:rsidRPr="559DFB7D">
        <w:rPr>
          <w:rFonts w:ascii="Arial" w:eastAsia="Arial" w:hAnsi="Arial" w:cs="Arial"/>
          <w:color w:val="000000" w:themeColor="text1"/>
          <w:lang w:val="en-IE"/>
        </w:rPr>
        <w:t>2-hour</w:t>
      </w:r>
      <w:r w:rsidR="2FC821DE" w:rsidRPr="559DFB7D">
        <w:rPr>
          <w:rFonts w:ascii="Arial" w:eastAsia="Arial" w:hAnsi="Arial" w:cs="Arial"/>
          <w:color w:val="000000" w:themeColor="text1"/>
          <w:lang w:val="en-IE"/>
        </w:rPr>
        <w:t xml:space="preserve"> workshop</w:t>
      </w:r>
      <w:r w:rsidR="026F6296" w:rsidRPr="559DFB7D">
        <w:rPr>
          <w:rFonts w:ascii="Arial" w:eastAsia="Arial" w:hAnsi="Arial" w:cs="Arial"/>
          <w:color w:val="000000" w:themeColor="text1"/>
          <w:lang w:val="en-IE"/>
        </w:rPr>
        <w:t>, which are held twice monthly,</w:t>
      </w:r>
      <w:r w:rsidR="2FC821DE" w:rsidRPr="559DFB7D">
        <w:rPr>
          <w:rFonts w:ascii="Arial" w:eastAsia="Arial" w:hAnsi="Arial" w:cs="Arial"/>
          <w:color w:val="000000" w:themeColor="text1"/>
          <w:lang w:val="en-IE"/>
        </w:rPr>
        <w:t xml:space="preserve"> on how to use tools and build the plan </w:t>
      </w:r>
      <w:r w:rsidR="67641611" w:rsidRPr="559DFB7D">
        <w:rPr>
          <w:rFonts w:ascii="Arial" w:eastAsia="Arial" w:hAnsi="Arial" w:cs="Arial"/>
          <w:color w:val="000000" w:themeColor="text1"/>
          <w:lang w:val="en-IE"/>
        </w:rPr>
        <w:t>with support and advice from the RDC team</w:t>
      </w:r>
      <w:r w:rsidR="7C871E85" w:rsidRPr="559DFB7D">
        <w:rPr>
          <w:rFonts w:ascii="Arial" w:eastAsia="Arial" w:hAnsi="Arial" w:cs="Arial"/>
          <w:color w:val="000000" w:themeColor="text1"/>
          <w:lang w:val="en-IE"/>
        </w:rPr>
        <w:t>. Researchers learn how to assess their skills and can identify training supports to address gaps or request additional training.</w:t>
      </w:r>
    </w:p>
    <w:p w14:paraId="12F7A846" w14:textId="3C30D5A6" w:rsidR="7C871E85" w:rsidRDefault="7C871E85" w:rsidP="559DFB7D">
      <w:pPr>
        <w:spacing w:after="200" w:line="276" w:lineRule="auto"/>
        <w:jc w:val="both"/>
        <w:rPr>
          <w:rFonts w:ascii="Arial" w:eastAsia="Arial" w:hAnsi="Arial" w:cs="Arial"/>
          <w:color w:val="000000" w:themeColor="text1"/>
          <w:lang w:val="en-IE"/>
        </w:rPr>
      </w:pPr>
      <w:r w:rsidRPr="559DFB7D">
        <w:rPr>
          <w:rFonts w:ascii="Arial" w:eastAsia="Arial" w:hAnsi="Arial" w:cs="Arial"/>
          <w:color w:val="000000" w:themeColor="text1"/>
          <w:lang w:val="en-IE"/>
        </w:rPr>
        <w:t>The RDC provides reports on training activities to include gender breakdown of participants, by col</w:t>
      </w:r>
      <w:r w:rsidR="1A7E7650" w:rsidRPr="559DFB7D">
        <w:rPr>
          <w:rFonts w:ascii="Arial" w:eastAsia="Arial" w:hAnsi="Arial" w:cs="Arial"/>
          <w:color w:val="000000" w:themeColor="text1"/>
          <w:lang w:val="en-IE"/>
        </w:rPr>
        <w:t xml:space="preserve">lege, by year of study </w:t>
      </w:r>
      <w:proofErr w:type="spellStart"/>
      <w:r w:rsidR="1A7E7650" w:rsidRPr="559DFB7D">
        <w:rPr>
          <w:rFonts w:ascii="Arial" w:eastAsia="Arial" w:hAnsi="Arial" w:cs="Arial"/>
          <w:color w:val="000000" w:themeColor="text1"/>
          <w:lang w:val="en-IE"/>
        </w:rPr>
        <w:t>etc</w:t>
      </w:r>
      <w:proofErr w:type="spellEnd"/>
      <w:r w:rsidR="1A7E7650" w:rsidRPr="559DFB7D">
        <w:rPr>
          <w:rFonts w:ascii="Arial" w:eastAsia="Arial" w:hAnsi="Arial" w:cs="Arial"/>
          <w:color w:val="000000" w:themeColor="text1"/>
          <w:lang w:val="en-IE"/>
        </w:rPr>
        <w:t xml:space="preserve"> to the vice-deans for both research and graduate studies and a decision by the Graduate Studies board to make it mandatory for PhD researchers to dev</w:t>
      </w:r>
      <w:r w:rsidR="238D0937" w:rsidRPr="559DFB7D">
        <w:rPr>
          <w:rFonts w:ascii="Arial" w:eastAsia="Arial" w:hAnsi="Arial" w:cs="Arial"/>
          <w:color w:val="000000" w:themeColor="text1"/>
          <w:lang w:val="en-IE"/>
        </w:rPr>
        <w:t xml:space="preserve">elop a personal development plan came into effect in 2022. PhD researchers </w:t>
      </w:r>
      <w:r w:rsidR="35AC4DDF" w:rsidRPr="559DFB7D">
        <w:rPr>
          <w:rFonts w:ascii="Arial" w:eastAsia="Arial" w:hAnsi="Arial" w:cs="Arial"/>
          <w:color w:val="000000" w:themeColor="text1"/>
          <w:lang w:val="en-IE"/>
        </w:rPr>
        <w:t xml:space="preserve">need to demonstrate at annual review that they have a </w:t>
      </w:r>
      <w:r w:rsidR="458493A0" w:rsidRPr="559DFB7D">
        <w:rPr>
          <w:rFonts w:ascii="Arial" w:eastAsia="Arial" w:hAnsi="Arial" w:cs="Arial"/>
          <w:color w:val="000000" w:themeColor="text1"/>
          <w:lang w:val="en-IE"/>
        </w:rPr>
        <w:t>PDP (Personal Development Plan</w:t>
      </w:r>
      <w:r w:rsidR="4EB6F98D" w:rsidRPr="559DFB7D">
        <w:rPr>
          <w:rFonts w:ascii="Arial" w:eastAsia="Arial" w:hAnsi="Arial" w:cs="Arial"/>
          <w:color w:val="000000" w:themeColor="text1"/>
          <w:lang w:val="en-IE"/>
        </w:rPr>
        <w:t>ning</w:t>
      </w:r>
      <w:r w:rsidR="458493A0" w:rsidRPr="559DFB7D">
        <w:rPr>
          <w:rFonts w:ascii="Arial" w:eastAsia="Arial" w:hAnsi="Arial" w:cs="Arial"/>
          <w:color w:val="000000" w:themeColor="text1"/>
          <w:lang w:val="en-IE"/>
        </w:rPr>
        <w:t>)</w:t>
      </w:r>
      <w:r w:rsidR="35AC4DDF" w:rsidRPr="559DFB7D">
        <w:rPr>
          <w:rFonts w:ascii="Arial" w:eastAsia="Arial" w:hAnsi="Arial" w:cs="Arial"/>
          <w:color w:val="000000" w:themeColor="text1"/>
          <w:lang w:val="en-IE"/>
        </w:rPr>
        <w:t xml:space="preserve"> in place and have identified skills, goals and activities </w:t>
      </w:r>
      <w:r w:rsidR="369F48AB" w:rsidRPr="559DFB7D">
        <w:rPr>
          <w:rFonts w:ascii="Arial" w:eastAsia="Arial" w:hAnsi="Arial" w:cs="Arial"/>
          <w:color w:val="000000" w:themeColor="text1"/>
          <w:lang w:val="en-IE"/>
        </w:rPr>
        <w:t>planned for the forthcoming year.</w:t>
      </w:r>
    </w:p>
    <w:p w14:paraId="21E3E241" w14:textId="25121BBA" w:rsidR="369F48AB" w:rsidRDefault="369F48AB" w:rsidP="72870D8C">
      <w:pPr>
        <w:spacing w:after="200" w:line="276" w:lineRule="auto"/>
        <w:jc w:val="both"/>
        <w:rPr>
          <w:rFonts w:ascii="Arial" w:eastAsia="Arial" w:hAnsi="Arial" w:cs="Arial"/>
          <w:color w:val="000000" w:themeColor="text1"/>
          <w:lang w:val="en-IE"/>
        </w:rPr>
      </w:pPr>
      <w:r w:rsidRPr="72870D8C">
        <w:rPr>
          <w:rFonts w:ascii="Arial" w:eastAsia="Arial" w:hAnsi="Arial" w:cs="Arial"/>
          <w:color w:val="000000" w:themeColor="text1"/>
          <w:lang w:val="en-IE"/>
        </w:rPr>
        <w:t>R2-R4 researchers also attend PDP workshops but are</w:t>
      </w:r>
      <w:r w:rsidR="03C65C5C" w:rsidRPr="72870D8C">
        <w:rPr>
          <w:rFonts w:ascii="Arial" w:eastAsia="Arial" w:hAnsi="Arial" w:cs="Arial"/>
          <w:color w:val="000000" w:themeColor="text1"/>
          <w:lang w:val="en-IE"/>
        </w:rPr>
        <w:t xml:space="preserve"> more focused on personal career objectives. We have not planned to make PDP mandatory for this category but are considering the option of us</w:t>
      </w:r>
      <w:r w:rsidR="4A86D9A8" w:rsidRPr="72870D8C">
        <w:rPr>
          <w:rFonts w:ascii="Arial" w:eastAsia="Arial" w:hAnsi="Arial" w:cs="Arial"/>
          <w:color w:val="000000" w:themeColor="text1"/>
          <w:lang w:val="en-IE"/>
        </w:rPr>
        <w:t xml:space="preserve">ing the PDP in conjunction with the newly launched Performance for Growth </w:t>
      </w:r>
      <w:r w:rsidR="4A86D9A8" w:rsidRPr="72870D8C">
        <w:rPr>
          <w:rFonts w:ascii="Arial" w:eastAsia="Arial" w:hAnsi="Arial" w:cs="Arial"/>
          <w:color w:val="000000" w:themeColor="text1"/>
          <w:lang w:val="en-IE"/>
        </w:rPr>
        <w:lastRenderedPageBreak/>
        <w:t xml:space="preserve">policy </w:t>
      </w:r>
      <w:r w:rsidR="78705C81" w:rsidRPr="72870D8C">
        <w:rPr>
          <w:rFonts w:ascii="Arial" w:eastAsia="Arial" w:hAnsi="Arial" w:cs="Arial"/>
          <w:color w:val="000000" w:themeColor="text1"/>
          <w:lang w:val="en-IE"/>
        </w:rPr>
        <w:t xml:space="preserve">from Human Resources. We will use a working group inclusive of the research community to ensure </w:t>
      </w:r>
      <w:r w:rsidR="60629957" w:rsidRPr="72870D8C">
        <w:rPr>
          <w:rFonts w:ascii="Arial" w:eastAsia="Arial" w:hAnsi="Arial" w:cs="Arial"/>
          <w:color w:val="000000" w:themeColor="text1"/>
          <w:lang w:val="en-IE"/>
        </w:rPr>
        <w:t>researcher engagement and feedback as part of our process.</w:t>
      </w:r>
    </w:p>
    <w:p w14:paraId="7884BF2C" w14:textId="63914E17" w:rsidR="4E373A6F" w:rsidRDefault="4E373A6F" w:rsidP="00936062">
      <w:pPr>
        <w:pStyle w:val="ListParagraph"/>
        <w:numPr>
          <w:ilvl w:val="0"/>
          <w:numId w:val="18"/>
        </w:numPr>
        <w:spacing w:after="200" w:line="276" w:lineRule="auto"/>
        <w:jc w:val="both"/>
        <w:rPr>
          <w:rFonts w:ascii="Arial" w:eastAsia="Arial" w:hAnsi="Arial" w:cs="Arial"/>
          <w:b/>
          <w:bCs/>
          <w:color w:val="000000" w:themeColor="text1"/>
          <w:lang w:val="en-IE"/>
        </w:rPr>
      </w:pPr>
      <w:r w:rsidRPr="4033935C">
        <w:rPr>
          <w:rFonts w:ascii="Arial" w:eastAsia="Arial" w:hAnsi="Arial" w:cs="Arial"/>
          <w:b/>
          <w:bCs/>
          <w:color w:val="000000" w:themeColor="text1"/>
          <w:lang w:val="en-IE"/>
        </w:rPr>
        <w:t>RDC changes</w:t>
      </w:r>
    </w:p>
    <w:p w14:paraId="2DB65E90" w14:textId="60F24365" w:rsidR="4E373A6F" w:rsidRDefault="4E373A6F" w:rsidP="559DFB7D">
      <w:pPr>
        <w:spacing w:after="200" w:line="276" w:lineRule="auto"/>
        <w:jc w:val="both"/>
        <w:rPr>
          <w:rFonts w:ascii="Arial" w:eastAsia="Arial" w:hAnsi="Arial" w:cs="Arial"/>
          <w:color w:val="000000" w:themeColor="text1"/>
          <w:lang w:val="en-IE"/>
        </w:rPr>
      </w:pPr>
      <w:r w:rsidRPr="559DFB7D">
        <w:rPr>
          <w:rFonts w:ascii="Arial" w:eastAsia="Arial" w:hAnsi="Arial" w:cs="Arial"/>
          <w:color w:val="000000" w:themeColor="text1"/>
          <w:lang w:val="en-IE"/>
        </w:rPr>
        <w:t xml:space="preserve">Like many units the RDC also had to move quickly to online training in March 2020. We adapted </w:t>
      </w:r>
      <w:r w:rsidR="3FD12D90" w:rsidRPr="559DFB7D">
        <w:rPr>
          <w:rFonts w:ascii="Arial" w:eastAsia="Arial" w:hAnsi="Arial" w:cs="Arial"/>
          <w:color w:val="000000" w:themeColor="text1"/>
          <w:lang w:val="en-IE"/>
        </w:rPr>
        <w:t xml:space="preserve">to delivering online </w:t>
      </w:r>
      <w:r w:rsidRPr="559DFB7D">
        <w:rPr>
          <w:rFonts w:ascii="Arial" w:eastAsia="Arial" w:hAnsi="Arial" w:cs="Arial"/>
          <w:color w:val="000000" w:themeColor="text1"/>
          <w:lang w:val="en-IE"/>
        </w:rPr>
        <w:t>and</w:t>
      </w:r>
      <w:r w:rsidR="6B0BE495" w:rsidRPr="559DFB7D">
        <w:rPr>
          <w:rFonts w:ascii="Arial" w:eastAsia="Arial" w:hAnsi="Arial" w:cs="Arial"/>
          <w:color w:val="000000" w:themeColor="text1"/>
          <w:lang w:val="en-IE"/>
        </w:rPr>
        <w:t>,</w:t>
      </w:r>
      <w:r w:rsidR="2A406579" w:rsidRPr="559DFB7D">
        <w:rPr>
          <w:rFonts w:ascii="Arial" w:eastAsia="Arial" w:hAnsi="Arial" w:cs="Arial"/>
          <w:color w:val="000000" w:themeColor="text1"/>
          <w:lang w:val="en-IE"/>
        </w:rPr>
        <w:t xml:space="preserve"> based on feedback from researchers</w:t>
      </w:r>
      <w:r w:rsidR="2FFEDBDC" w:rsidRPr="559DFB7D">
        <w:rPr>
          <w:rFonts w:ascii="Arial" w:eastAsia="Arial" w:hAnsi="Arial" w:cs="Arial"/>
          <w:color w:val="000000" w:themeColor="text1"/>
          <w:lang w:val="en-IE"/>
        </w:rPr>
        <w:t>,</w:t>
      </w:r>
      <w:r w:rsidR="2A406579" w:rsidRPr="559DFB7D">
        <w:rPr>
          <w:rFonts w:ascii="Arial" w:eastAsia="Arial" w:hAnsi="Arial" w:cs="Arial"/>
          <w:color w:val="000000" w:themeColor="text1"/>
          <w:lang w:val="en-IE"/>
        </w:rPr>
        <w:t xml:space="preserve"> identified a preference for a range </w:t>
      </w:r>
      <w:r w:rsidRPr="559DFB7D">
        <w:rPr>
          <w:rFonts w:ascii="Arial" w:eastAsia="Arial" w:hAnsi="Arial" w:cs="Arial"/>
          <w:color w:val="000000" w:themeColor="text1"/>
          <w:lang w:val="en-IE"/>
        </w:rPr>
        <w:t xml:space="preserve">of shorter, informative events </w:t>
      </w:r>
      <w:r w:rsidR="1A3ABA0F" w:rsidRPr="559DFB7D">
        <w:rPr>
          <w:rFonts w:ascii="Arial" w:eastAsia="Arial" w:hAnsi="Arial" w:cs="Arial"/>
          <w:color w:val="000000" w:themeColor="text1"/>
          <w:lang w:val="en-IE"/>
        </w:rPr>
        <w:t xml:space="preserve">which </w:t>
      </w:r>
      <w:r w:rsidRPr="559DFB7D">
        <w:rPr>
          <w:rFonts w:ascii="Arial" w:eastAsia="Arial" w:hAnsi="Arial" w:cs="Arial"/>
          <w:color w:val="000000" w:themeColor="text1"/>
          <w:lang w:val="en-IE"/>
        </w:rPr>
        <w:t xml:space="preserve">worked </w:t>
      </w:r>
      <w:r w:rsidR="19251A47" w:rsidRPr="559DFB7D">
        <w:rPr>
          <w:rFonts w:ascii="Arial" w:eastAsia="Arial" w:hAnsi="Arial" w:cs="Arial"/>
          <w:color w:val="000000" w:themeColor="text1"/>
          <w:lang w:val="en-IE"/>
        </w:rPr>
        <w:t xml:space="preserve">best for </w:t>
      </w:r>
      <w:r w:rsidR="12DAA583" w:rsidRPr="559DFB7D">
        <w:rPr>
          <w:rFonts w:ascii="Arial" w:eastAsia="Arial" w:hAnsi="Arial" w:cs="Arial"/>
          <w:color w:val="000000" w:themeColor="text1"/>
          <w:lang w:val="en-IE"/>
        </w:rPr>
        <w:t>researchers</w:t>
      </w:r>
      <w:r w:rsidR="59336A2A" w:rsidRPr="559DFB7D">
        <w:rPr>
          <w:rFonts w:ascii="Arial" w:eastAsia="Arial" w:hAnsi="Arial" w:cs="Arial"/>
          <w:color w:val="000000" w:themeColor="text1"/>
          <w:lang w:val="en-IE"/>
        </w:rPr>
        <w:t xml:space="preserve">. However, </w:t>
      </w:r>
      <w:r w:rsidR="371C7211" w:rsidRPr="559DFB7D">
        <w:rPr>
          <w:rFonts w:ascii="Arial" w:eastAsia="Arial" w:hAnsi="Arial" w:cs="Arial"/>
          <w:color w:val="000000" w:themeColor="text1"/>
          <w:lang w:val="en-IE"/>
        </w:rPr>
        <w:t xml:space="preserve">online fatigue eventually set </w:t>
      </w:r>
      <w:r w:rsidR="7521162B" w:rsidRPr="559DFB7D">
        <w:rPr>
          <w:rFonts w:ascii="Arial" w:eastAsia="Arial" w:hAnsi="Arial" w:cs="Arial"/>
          <w:color w:val="000000" w:themeColor="text1"/>
          <w:lang w:val="en-IE"/>
        </w:rPr>
        <w:t>in,</w:t>
      </w:r>
      <w:r w:rsidR="371C7211" w:rsidRPr="559DFB7D">
        <w:rPr>
          <w:rFonts w:ascii="Arial" w:eastAsia="Arial" w:hAnsi="Arial" w:cs="Arial"/>
          <w:color w:val="000000" w:themeColor="text1"/>
          <w:lang w:val="en-IE"/>
        </w:rPr>
        <w:t xml:space="preserve"> so we had to keep thinking of </w:t>
      </w:r>
      <w:r w:rsidR="44C4B8DA" w:rsidRPr="559DFB7D">
        <w:rPr>
          <w:rFonts w:ascii="Arial" w:eastAsia="Arial" w:hAnsi="Arial" w:cs="Arial"/>
          <w:color w:val="000000" w:themeColor="text1"/>
          <w:lang w:val="en-IE"/>
        </w:rPr>
        <w:t>innovative ideas</w:t>
      </w:r>
      <w:r w:rsidR="799236B5" w:rsidRPr="559DFB7D">
        <w:rPr>
          <w:rFonts w:ascii="Arial" w:eastAsia="Arial" w:hAnsi="Arial" w:cs="Arial"/>
          <w:color w:val="000000" w:themeColor="text1"/>
          <w:lang w:val="en-IE"/>
        </w:rPr>
        <w:t xml:space="preserve"> to</w:t>
      </w:r>
      <w:r w:rsidR="371C7211" w:rsidRPr="559DFB7D">
        <w:rPr>
          <w:rFonts w:ascii="Arial" w:eastAsia="Arial" w:hAnsi="Arial" w:cs="Arial"/>
          <w:color w:val="000000" w:themeColor="text1"/>
          <w:lang w:val="en-IE"/>
        </w:rPr>
        <w:t xml:space="preserve"> keep engaging researchers. </w:t>
      </w:r>
      <w:r w:rsidR="722D181B" w:rsidRPr="559DFB7D">
        <w:rPr>
          <w:rFonts w:ascii="Arial" w:eastAsia="Arial" w:hAnsi="Arial" w:cs="Arial"/>
          <w:color w:val="000000" w:themeColor="text1"/>
          <w:lang w:val="en-IE"/>
        </w:rPr>
        <w:t>In 2020,</w:t>
      </w:r>
      <w:r w:rsidR="11B45E07" w:rsidRPr="559DFB7D">
        <w:rPr>
          <w:rFonts w:ascii="Arial" w:eastAsia="Arial" w:hAnsi="Arial" w:cs="Arial"/>
          <w:color w:val="000000" w:themeColor="text1"/>
          <w:lang w:val="en-IE"/>
        </w:rPr>
        <w:t xml:space="preserve"> in addition to our main events,</w:t>
      </w:r>
      <w:r w:rsidR="0A25EA04" w:rsidRPr="559DFB7D">
        <w:rPr>
          <w:rFonts w:ascii="Arial" w:eastAsia="Arial" w:hAnsi="Arial" w:cs="Arial"/>
          <w:color w:val="000000" w:themeColor="text1"/>
          <w:lang w:val="en-IE"/>
        </w:rPr>
        <w:t xml:space="preserve"> we </w:t>
      </w:r>
      <w:r w:rsidR="6AD3AB4A" w:rsidRPr="559DFB7D">
        <w:rPr>
          <w:rFonts w:ascii="Arial" w:eastAsia="Arial" w:hAnsi="Arial" w:cs="Arial"/>
          <w:color w:val="000000" w:themeColor="text1"/>
          <w:lang w:val="en-IE"/>
        </w:rPr>
        <w:t>ran</w:t>
      </w:r>
      <w:r w:rsidR="0A25EA04" w:rsidRPr="559DFB7D">
        <w:rPr>
          <w:rFonts w:ascii="Arial" w:eastAsia="Arial" w:hAnsi="Arial" w:cs="Arial"/>
          <w:color w:val="000000" w:themeColor="text1"/>
          <w:lang w:val="en-IE"/>
        </w:rPr>
        <w:t xml:space="preserve"> 2 </w:t>
      </w:r>
      <w:proofErr w:type="gramStart"/>
      <w:r w:rsidR="0A25EA04" w:rsidRPr="559DFB7D">
        <w:rPr>
          <w:rFonts w:ascii="Arial" w:eastAsia="Arial" w:hAnsi="Arial" w:cs="Arial"/>
          <w:color w:val="000000" w:themeColor="text1"/>
          <w:lang w:val="en-IE"/>
        </w:rPr>
        <w:t>colleges</w:t>
      </w:r>
      <w:proofErr w:type="gramEnd"/>
      <w:r w:rsidR="0A25EA04" w:rsidRPr="559DFB7D">
        <w:rPr>
          <w:rFonts w:ascii="Arial" w:eastAsia="Arial" w:hAnsi="Arial" w:cs="Arial"/>
          <w:color w:val="000000" w:themeColor="text1"/>
          <w:lang w:val="en-IE"/>
        </w:rPr>
        <w:t xml:space="preserve"> seminar series</w:t>
      </w:r>
      <w:r w:rsidR="4040E556" w:rsidRPr="559DFB7D">
        <w:rPr>
          <w:rFonts w:ascii="Arial" w:eastAsia="Arial" w:hAnsi="Arial" w:cs="Arial"/>
          <w:color w:val="000000" w:themeColor="text1"/>
          <w:lang w:val="en-IE"/>
        </w:rPr>
        <w:t xml:space="preserve"> (where researchers pick the topics)</w:t>
      </w:r>
      <w:r w:rsidR="0A25EA04" w:rsidRPr="559DFB7D">
        <w:rPr>
          <w:rFonts w:ascii="Arial" w:eastAsia="Arial" w:hAnsi="Arial" w:cs="Arial"/>
          <w:color w:val="000000" w:themeColor="text1"/>
          <w:lang w:val="en-IE"/>
        </w:rPr>
        <w:t xml:space="preserve"> over 6-8 weeks </w:t>
      </w:r>
      <w:r w:rsidR="2F8FE3AB" w:rsidRPr="559DFB7D">
        <w:rPr>
          <w:rFonts w:ascii="Arial" w:eastAsia="Arial" w:hAnsi="Arial" w:cs="Arial"/>
          <w:color w:val="000000" w:themeColor="text1"/>
          <w:lang w:val="en-IE"/>
        </w:rPr>
        <w:t xml:space="preserve">and </w:t>
      </w:r>
      <w:r w:rsidR="695280B6" w:rsidRPr="559DFB7D">
        <w:rPr>
          <w:rFonts w:ascii="Arial" w:eastAsia="Arial" w:hAnsi="Arial" w:cs="Arial"/>
          <w:color w:val="000000" w:themeColor="text1"/>
          <w:lang w:val="en-IE"/>
        </w:rPr>
        <w:t>include</w:t>
      </w:r>
      <w:r w:rsidR="1BD8E1B6" w:rsidRPr="559DFB7D">
        <w:rPr>
          <w:rFonts w:ascii="Arial" w:eastAsia="Arial" w:hAnsi="Arial" w:cs="Arial"/>
          <w:color w:val="000000" w:themeColor="text1"/>
          <w:lang w:val="en-IE"/>
        </w:rPr>
        <w:t>d</w:t>
      </w:r>
      <w:r w:rsidR="695280B6" w:rsidRPr="559DFB7D">
        <w:rPr>
          <w:rFonts w:ascii="Arial" w:eastAsia="Arial" w:hAnsi="Arial" w:cs="Arial"/>
          <w:color w:val="000000" w:themeColor="text1"/>
          <w:lang w:val="en-IE"/>
        </w:rPr>
        <w:t xml:space="preserve"> online discussions with ex-researchers </w:t>
      </w:r>
      <w:r w:rsidR="59B08FB1" w:rsidRPr="559DFB7D">
        <w:rPr>
          <w:rFonts w:ascii="Arial" w:eastAsia="Arial" w:hAnsi="Arial" w:cs="Arial"/>
          <w:color w:val="000000" w:themeColor="text1"/>
          <w:lang w:val="en-IE"/>
        </w:rPr>
        <w:t xml:space="preserve">working </w:t>
      </w:r>
      <w:r w:rsidR="695280B6" w:rsidRPr="559DFB7D">
        <w:rPr>
          <w:rFonts w:ascii="Arial" w:eastAsia="Arial" w:hAnsi="Arial" w:cs="Arial"/>
          <w:color w:val="000000" w:themeColor="text1"/>
          <w:lang w:val="en-IE"/>
        </w:rPr>
        <w:t xml:space="preserve">in </w:t>
      </w:r>
      <w:r w:rsidR="6CD7B876" w:rsidRPr="559DFB7D">
        <w:rPr>
          <w:rFonts w:ascii="Arial" w:eastAsia="Arial" w:hAnsi="Arial" w:cs="Arial"/>
          <w:color w:val="000000" w:themeColor="text1"/>
          <w:lang w:val="en-IE"/>
        </w:rPr>
        <w:t xml:space="preserve">a range of </w:t>
      </w:r>
      <w:r w:rsidR="695280B6" w:rsidRPr="559DFB7D">
        <w:rPr>
          <w:rFonts w:ascii="Arial" w:eastAsia="Arial" w:hAnsi="Arial" w:cs="Arial"/>
          <w:color w:val="000000" w:themeColor="text1"/>
          <w:lang w:val="en-IE"/>
        </w:rPr>
        <w:t>caree</w:t>
      </w:r>
      <w:r w:rsidR="2AAD35A6" w:rsidRPr="559DFB7D">
        <w:rPr>
          <w:rFonts w:ascii="Arial" w:eastAsia="Arial" w:hAnsi="Arial" w:cs="Arial"/>
          <w:color w:val="000000" w:themeColor="text1"/>
          <w:lang w:val="en-IE"/>
        </w:rPr>
        <w:t>rs</w:t>
      </w:r>
      <w:r w:rsidR="13B3637D" w:rsidRPr="559DFB7D">
        <w:rPr>
          <w:rFonts w:ascii="Arial" w:eastAsia="Arial" w:hAnsi="Arial" w:cs="Arial"/>
          <w:color w:val="000000" w:themeColor="text1"/>
          <w:lang w:val="en-IE"/>
        </w:rPr>
        <w:t>;</w:t>
      </w:r>
      <w:r w:rsidR="35A010C9" w:rsidRPr="559DFB7D">
        <w:rPr>
          <w:rFonts w:ascii="Arial" w:eastAsia="Arial" w:hAnsi="Arial" w:cs="Arial"/>
          <w:color w:val="000000" w:themeColor="text1"/>
          <w:lang w:val="en-IE"/>
        </w:rPr>
        <w:t xml:space="preserve"> the following year we ran the series with all four colleges</w:t>
      </w:r>
      <w:r w:rsidR="39A85F9F" w:rsidRPr="559DFB7D">
        <w:rPr>
          <w:rFonts w:ascii="Arial" w:eastAsia="Arial" w:hAnsi="Arial" w:cs="Arial"/>
          <w:color w:val="000000" w:themeColor="text1"/>
          <w:lang w:val="en-IE"/>
        </w:rPr>
        <w:t xml:space="preserve"> participating</w:t>
      </w:r>
      <w:r w:rsidR="35A010C9" w:rsidRPr="559DFB7D">
        <w:rPr>
          <w:rFonts w:ascii="Arial" w:eastAsia="Arial" w:hAnsi="Arial" w:cs="Arial"/>
          <w:color w:val="000000" w:themeColor="text1"/>
          <w:lang w:val="en-IE"/>
        </w:rPr>
        <w:t xml:space="preserve"> and will continue to do so.</w:t>
      </w:r>
      <w:r w:rsidR="19251A47" w:rsidRPr="559DFB7D">
        <w:rPr>
          <w:rFonts w:ascii="Arial" w:eastAsia="Arial" w:hAnsi="Arial" w:cs="Arial"/>
          <w:color w:val="000000" w:themeColor="text1"/>
          <w:lang w:val="en-IE"/>
        </w:rPr>
        <w:t xml:space="preserve"> Post-</w:t>
      </w:r>
      <w:proofErr w:type="spellStart"/>
      <w:r w:rsidR="19251A47" w:rsidRPr="559DFB7D">
        <w:rPr>
          <w:rFonts w:ascii="Arial" w:eastAsia="Arial" w:hAnsi="Arial" w:cs="Arial"/>
          <w:color w:val="000000" w:themeColor="text1"/>
          <w:lang w:val="en-IE"/>
        </w:rPr>
        <w:t>covid</w:t>
      </w:r>
      <w:proofErr w:type="spellEnd"/>
      <w:r w:rsidR="19251A47" w:rsidRPr="559DFB7D">
        <w:rPr>
          <w:rFonts w:ascii="Arial" w:eastAsia="Arial" w:hAnsi="Arial" w:cs="Arial"/>
          <w:color w:val="000000" w:themeColor="text1"/>
          <w:lang w:val="en-IE"/>
        </w:rPr>
        <w:t xml:space="preserve"> we</w:t>
      </w:r>
      <w:r w:rsidR="246CE107" w:rsidRPr="559DFB7D">
        <w:rPr>
          <w:rFonts w:ascii="Arial" w:eastAsia="Arial" w:hAnsi="Arial" w:cs="Arial"/>
          <w:color w:val="000000" w:themeColor="text1"/>
          <w:lang w:val="en-IE"/>
        </w:rPr>
        <w:t xml:space="preserve"> initially</w:t>
      </w:r>
      <w:r w:rsidR="19251A47" w:rsidRPr="559DFB7D">
        <w:rPr>
          <w:rFonts w:ascii="Arial" w:eastAsia="Arial" w:hAnsi="Arial" w:cs="Arial"/>
          <w:color w:val="000000" w:themeColor="text1"/>
          <w:lang w:val="en-IE"/>
        </w:rPr>
        <w:t xml:space="preserve"> found it difficult to encourage </w:t>
      </w:r>
      <w:r w:rsidR="34193836" w:rsidRPr="559DFB7D">
        <w:rPr>
          <w:rFonts w:ascii="Arial" w:eastAsia="Arial" w:hAnsi="Arial" w:cs="Arial"/>
          <w:color w:val="000000" w:themeColor="text1"/>
          <w:lang w:val="en-IE"/>
        </w:rPr>
        <w:t xml:space="preserve">researchers </w:t>
      </w:r>
      <w:r w:rsidR="4433DADB" w:rsidRPr="559DFB7D">
        <w:rPr>
          <w:rFonts w:ascii="Arial" w:eastAsia="Arial" w:hAnsi="Arial" w:cs="Arial"/>
          <w:color w:val="000000" w:themeColor="text1"/>
          <w:lang w:val="en-IE"/>
        </w:rPr>
        <w:t>back on campus</w:t>
      </w:r>
      <w:r w:rsidR="7F874980" w:rsidRPr="559DFB7D">
        <w:rPr>
          <w:rFonts w:ascii="Arial" w:eastAsia="Arial" w:hAnsi="Arial" w:cs="Arial"/>
          <w:color w:val="000000" w:themeColor="text1"/>
          <w:lang w:val="en-IE"/>
        </w:rPr>
        <w:t xml:space="preserve"> and had to get creative – we held more social events in Summer and before Christmas holidays to include an opportunity for researchers to have their professional head-shot</w:t>
      </w:r>
      <w:r w:rsidR="58F757D7" w:rsidRPr="559DFB7D">
        <w:rPr>
          <w:rFonts w:ascii="Arial" w:eastAsia="Arial" w:hAnsi="Arial" w:cs="Arial"/>
          <w:color w:val="000000" w:themeColor="text1"/>
          <w:lang w:val="en-IE"/>
        </w:rPr>
        <w:t xml:space="preserve"> photograph taken for use on personal profiles/social media. This helped to familiarise the researcher</w:t>
      </w:r>
      <w:r w:rsidR="26090210" w:rsidRPr="559DFB7D">
        <w:rPr>
          <w:rFonts w:ascii="Arial" w:eastAsia="Arial" w:hAnsi="Arial" w:cs="Arial"/>
          <w:color w:val="000000" w:themeColor="text1"/>
          <w:lang w:val="en-IE"/>
        </w:rPr>
        <w:t xml:space="preserve">s with the RDC – we have our own dedicated training room in the Research &amp; Innovation Centre on campus – and </w:t>
      </w:r>
      <w:r w:rsidR="277D00B7" w:rsidRPr="559DFB7D">
        <w:rPr>
          <w:rFonts w:ascii="Arial" w:eastAsia="Arial" w:hAnsi="Arial" w:cs="Arial"/>
          <w:color w:val="000000" w:themeColor="text1"/>
          <w:lang w:val="en-IE"/>
        </w:rPr>
        <w:t>hear from others how they interacted with the RDC. While increasing the number of events we have found, post-</w:t>
      </w:r>
      <w:proofErr w:type="spellStart"/>
      <w:r w:rsidR="277D00B7" w:rsidRPr="559DFB7D">
        <w:rPr>
          <w:rFonts w:ascii="Arial" w:eastAsia="Arial" w:hAnsi="Arial" w:cs="Arial"/>
          <w:color w:val="000000" w:themeColor="text1"/>
          <w:lang w:val="en-IE"/>
        </w:rPr>
        <w:t>covid</w:t>
      </w:r>
      <w:proofErr w:type="spellEnd"/>
      <w:r w:rsidR="277D00B7" w:rsidRPr="559DFB7D">
        <w:rPr>
          <w:rFonts w:ascii="Arial" w:eastAsia="Arial" w:hAnsi="Arial" w:cs="Arial"/>
          <w:color w:val="000000" w:themeColor="text1"/>
          <w:lang w:val="en-IE"/>
        </w:rPr>
        <w:t>, that PDP work</w:t>
      </w:r>
      <w:r w:rsidR="2DE3971B" w:rsidRPr="559DFB7D">
        <w:rPr>
          <w:rFonts w:ascii="Arial" w:eastAsia="Arial" w:hAnsi="Arial" w:cs="Arial"/>
          <w:color w:val="000000" w:themeColor="text1"/>
          <w:lang w:val="en-IE"/>
        </w:rPr>
        <w:t>shops with lower numbers (10-12 instead of 16-20) are much more productive for researchers.</w:t>
      </w:r>
    </w:p>
    <w:p w14:paraId="220E42E6" w14:textId="59FE130F" w:rsidR="2DE3971B" w:rsidRDefault="2DE3971B" w:rsidP="00936062">
      <w:pPr>
        <w:pStyle w:val="ListParagraph"/>
        <w:numPr>
          <w:ilvl w:val="0"/>
          <w:numId w:val="17"/>
        </w:numPr>
        <w:spacing w:after="200" w:line="276" w:lineRule="auto"/>
        <w:jc w:val="both"/>
        <w:rPr>
          <w:rFonts w:ascii="Arial" w:eastAsia="Arial" w:hAnsi="Arial" w:cs="Arial"/>
          <w:b/>
          <w:bCs/>
          <w:color w:val="000000" w:themeColor="text1"/>
          <w:lang w:val="en-IE"/>
        </w:rPr>
      </w:pPr>
      <w:r w:rsidRPr="4033935C">
        <w:rPr>
          <w:rFonts w:ascii="Arial" w:eastAsia="Arial" w:hAnsi="Arial" w:cs="Arial"/>
          <w:b/>
          <w:bCs/>
          <w:color w:val="000000" w:themeColor="text1"/>
          <w:lang w:val="en-IE"/>
        </w:rPr>
        <w:t>Going forward for RDC</w:t>
      </w:r>
    </w:p>
    <w:p w14:paraId="7E523F38" w14:textId="3A64F01D" w:rsidR="2DE3971B" w:rsidRDefault="2DE3971B" w:rsidP="4033935C">
      <w:pPr>
        <w:spacing w:after="200" w:line="276" w:lineRule="auto"/>
        <w:jc w:val="both"/>
        <w:rPr>
          <w:rFonts w:ascii="Arial" w:eastAsia="Arial" w:hAnsi="Arial" w:cs="Arial"/>
          <w:color w:val="000000" w:themeColor="text1"/>
          <w:lang w:val="en-IE"/>
        </w:rPr>
      </w:pPr>
      <w:r w:rsidRPr="4033935C">
        <w:rPr>
          <w:rFonts w:ascii="Arial" w:eastAsia="Arial" w:hAnsi="Arial" w:cs="Arial"/>
          <w:color w:val="000000" w:themeColor="text1"/>
          <w:lang w:val="en-IE"/>
        </w:rPr>
        <w:t xml:space="preserve">The demand for one-to-one career consultations, </w:t>
      </w:r>
      <w:r w:rsidR="4BDAEEE5" w:rsidRPr="4033935C">
        <w:rPr>
          <w:rFonts w:ascii="Arial" w:eastAsia="Arial" w:hAnsi="Arial" w:cs="Arial"/>
          <w:color w:val="000000" w:themeColor="text1"/>
          <w:lang w:val="en-IE"/>
        </w:rPr>
        <w:t>individual</w:t>
      </w:r>
      <w:r w:rsidRPr="4033935C">
        <w:rPr>
          <w:rFonts w:ascii="Arial" w:eastAsia="Arial" w:hAnsi="Arial" w:cs="Arial"/>
          <w:color w:val="000000" w:themeColor="text1"/>
          <w:lang w:val="en-IE"/>
        </w:rPr>
        <w:t xml:space="preserve"> support with job applications, mock interviews has increased significantly over the past year.</w:t>
      </w:r>
      <w:r w:rsidR="1B86E0D1" w:rsidRPr="4033935C">
        <w:rPr>
          <w:rFonts w:ascii="Arial" w:eastAsia="Arial" w:hAnsi="Arial" w:cs="Arial"/>
          <w:color w:val="000000" w:themeColor="text1"/>
          <w:lang w:val="en-IE"/>
        </w:rPr>
        <w:t xml:space="preserve"> We currently </w:t>
      </w:r>
      <w:r w:rsidR="3A3CCCE0" w:rsidRPr="4033935C">
        <w:rPr>
          <w:rFonts w:ascii="Arial" w:eastAsia="Arial" w:hAnsi="Arial" w:cs="Arial"/>
          <w:color w:val="000000" w:themeColor="text1"/>
          <w:lang w:val="en-IE"/>
        </w:rPr>
        <w:t>do not</w:t>
      </w:r>
      <w:r w:rsidR="1B86E0D1" w:rsidRPr="4033935C">
        <w:rPr>
          <w:rFonts w:ascii="Arial" w:eastAsia="Arial" w:hAnsi="Arial" w:cs="Arial"/>
          <w:color w:val="000000" w:themeColor="text1"/>
          <w:lang w:val="en-IE"/>
        </w:rPr>
        <w:t xml:space="preserve"> have a booking system for requesting appointments and may need to consider what we can provide </w:t>
      </w:r>
      <w:r w:rsidR="66D0D6FF" w:rsidRPr="4033935C">
        <w:rPr>
          <w:rFonts w:ascii="Arial" w:eastAsia="Arial" w:hAnsi="Arial" w:cs="Arial"/>
          <w:color w:val="000000" w:themeColor="text1"/>
          <w:lang w:val="en-IE"/>
        </w:rPr>
        <w:t xml:space="preserve">while maintaining quality. We have plans to build more in-house developed training courses, particularly </w:t>
      </w:r>
      <w:r w:rsidR="53438BDB" w:rsidRPr="4033935C">
        <w:rPr>
          <w:rFonts w:ascii="Arial" w:eastAsia="Arial" w:hAnsi="Arial" w:cs="Arial"/>
          <w:color w:val="000000" w:themeColor="text1"/>
          <w:lang w:val="en-IE"/>
        </w:rPr>
        <w:t>around</w:t>
      </w:r>
      <w:r w:rsidR="66D0D6FF" w:rsidRPr="4033935C">
        <w:rPr>
          <w:rFonts w:ascii="Arial" w:eastAsia="Arial" w:hAnsi="Arial" w:cs="Arial"/>
          <w:color w:val="000000" w:themeColor="text1"/>
          <w:lang w:val="en-IE"/>
        </w:rPr>
        <w:t xml:space="preserve"> self-paced </w:t>
      </w:r>
      <w:r w:rsidR="75B5836C" w:rsidRPr="4033935C">
        <w:rPr>
          <w:rFonts w:ascii="Arial" w:eastAsia="Arial" w:hAnsi="Arial" w:cs="Arial"/>
          <w:color w:val="000000" w:themeColor="text1"/>
          <w:lang w:val="en-IE"/>
        </w:rPr>
        <w:t xml:space="preserve">options </w:t>
      </w:r>
      <w:r w:rsidR="66D0D6FF" w:rsidRPr="4033935C">
        <w:rPr>
          <w:rFonts w:ascii="Arial" w:eastAsia="Arial" w:hAnsi="Arial" w:cs="Arial"/>
          <w:color w:val="000000" w:themeColor="text1"/>
          <w:lang w:val="en-IE"/>
        </w:rPr>
        <w:t>to accompany live workshops.</w:t>
      </w:r>
      <w:r w:rsidR="2E29E079" w:rsidRPr="4033935C">
        <w:rPr>
          <w:rFonts w:ascii="Arial" w:eastAsia="Arial" w:hAnsi="Arial" w:cs="Arial"/>
          <w:color w:val="000000" w:themeColor="text1"/>
          <w:lang w:val="en-IE"/>
        </w:rPr>
        <w:t xml:space="preserve"> Our own research shows researchers</w:t>
      </w:r>
      <w:r w:rsidR="508CB447" w:rsidRPr="4033935C">
        <w:rPr>
          <w:rFonts w:ascii="Arial" w:eastAsia="Arial" w:hAnsi="Arial" w:cs="Arial"/>
          <w:color w:val="000000" w:themeColor="text1"/>
          <w:lang w:val="en-IE"/>
        </w:rPr>
        <w:t>,</w:t>
      </w:r>
      <w:r w:rsidR="2E29E079" w:rsidRPr="4033935C">
        <w:rPr>
          <w:rFonts w:ascii="Arial" w:eastAsia="Arial" w:hAnsi="Arial" w:cs="Arial"/>
          <w:color w:val="000000" w:themeColor="text1"/>
          <w:lang w:val="en-IE"/>
        </w:rPr>
        <w:t xml:space="preserve"> particularly those from countries outside of Ireland</w:t>
      </w:r>
      <w:r w:rsidR="34F26A8A" w:rsidRPr="4033935C">
        <w:rPr>
          <w:rFonts w:ascii="Arial" w:eastAsia="Arial" w:hAnsi="Arial" w:cs="Arial"/>
          <w:color w:val="000000" w:themeColor="text1"/>
          <w:lang w:val="en-IE"/>
        </w:rPr>
        <w:t>,</w:t>
      </w:r>
      <w:r w:rsidR="2E29E079" w:rsidRPr="4033935C">
        <w:rPr>
          <w:rFonts w:ascii="Arial" w:eastAsia="Arial" w:hAnsi="Arial" w:cs="Arial"/>
          <w:color w:val="000000" w:themeColor="text1"/>
          <w:lang w:val="en-IE"/>
        </w:rPr>
        <w:t xml:space="preserve"> </w:t>
      </w:r>
      <w:r w:rsidR="2F38867D" w:rsidRPr="4033935C">
        <w:rPr>
          <w:rFonts w:ascii="Arial" w:eastAsia="Arial" w:hAnsi="Arial" w:cs="Arial"/>
          <w:color w:val="000000" w:themeColor="text1"/>
          <w:lang w:val="en-IE"/>
        </w:rPr>
        <w:t>prefer</w:t>
      </w:r>
      <w:r w:rsidR="0D7C5312" w:rsidRPr="4033935C">
        <w:rPr>
          <w:rFonts w:ascii="Arial" w:eastAsia="Arial" w:hAnsi="Arial" w:cs="Arial"/>
          <w:color w:val="000000" w:themeColor="text1"/>
          <w:lang w:val="en-IE"/>
        </w:rPr>
        <w:t xml:space="preserve"> in-person workshops especially in the areas of grant </w:t>
      </w:r>
      <w:r w:rsidR="31560F1E" w:rsidRPr="4033935C">
        <w:rPr>
          <w:rFonts w:ascii="Arial" w:eastAsia="Arial" w:hAnsi="Arial" w:cs="Arial"/>
          <w:color w:val="000000" w:themeColor="text1"/>
          <w:lang w:val="en-IE"/>
        </w:rPr>
        <w:t>w</w:t>
      </w:r>
      <w:r w:rsidR="0D7C5312" w:rsidRPr="4033935C">
        <w:rPr>
          <w:rFonts w:ascii="Arial" w:eastAsia="Arial" w:hAnsi="Arial" w:cs="Arial"/>
          <w:color w:val="000000" w:themeColor="text1"/>
          <w:lang w:val="en-IE"/>
        </w:rPr>
        <w:t xml:space="preserve">riting, </w:t>
      </w:r>
      <w:r w:rsidR="708CBAD5" w:rsidRPr="4033935C">
        <w:rPr>
          <w:rFonts w:ascii="Arial" w:eastAsia="Arial" w:hAnsi="Arial" w:cs="Arial"/>
          <w:color w:val="000000" w:themeColor="text1"/>
          <w:lang w:val="en-IE"/>
        </w:rPr>
        <w:t>i</w:t>
      </w:r>
      <w:r w:rsidR="0D7C5312" w:rsidRPr="4033935C">
        <w:rPr>
          <w:rFonts w:ascii="Arial" w:eastAsia="Arial" w:hAnsi="Arial" w:cs="Arial"/>
          <w:color w:val="000000" w:themeColor="text1"/>
          <w:lang w:val="en-IE"/>
        </w:rPr>
        <w:t xml:space="preserve">ntegrity training, time </w:t>
      </w:r>
      <w:r w:rsidR="405543D4" w:rsidRPr="4033935C">
        <w:rPr>
          <w:rFonts w:ascii="Arial" w:eastAsia="Arial" w:hAnsi="Arial" w:cs="Arial"/>
          <w:color w:val="000000" w:themeColor="text1"/>
          <w:lang w:val="en-IE"/>
        </w:rPr>
        <w:t>and project management</w:t>
      </w:r>
      <w:r w:rsidR="0D7C5312" w:rsidRPr="4033935C">
        <w:rPr>
          <w:rFonts w:ascii="Arial" w:eastAsia="Arial" w:hAnsi="Arial" w:cs="Arial"/>
          <w:color w:val="000000" w:themeColor="text1"/>
          <w:lang w:val="en-IE"/>
        </w:rPr>
        <w:t>,</w:t>
      </w:r>
      <w:r w:rsidR="449FD205" w:rsidRPr="4033935C">
        <w:rPr>
          <w:rFonts w:ascii="Arial" w:eastAsia="Arial" w:hAnsi="Arial" w:cs="Arial"/>
          <w:color w:val="000000" w:themeColor="text1"/>
          <w:lang w:val="en-IE"/>
        </w:rPr>
        <w:t xml:space="preserve"> innovation workshops, leadership</w:t>
      </w:r>
      <w:r w:rsidR="596CB107" w:rsidRPr="4033935C">
        <w:rPr>
          <w:rFonts w:ascii="Arial" w:eastAsia="Arial" w:hAnsi="Arial" w:cs="Arial"/>
          <w:color w:val="000000" w:themeColor="text1"/>
          <w:lang w:val="en-IE"/>
        </w:rPr>
        <w:t>, communications</w:t>
      </w:r>
      <w:r w:rsidR="449FD205" w:rsidRPr="4033935C">
        <w:rPr>
          <w:rFonts w:ascii="Arial" w:eastAsia="Arial" w:hAnsi="Arial" w:cs="Arial"/>
          <w:color w:val="000000" w:themeColor="text1"/>
          <w:lang w:val="en-IE"/>
        </w:rPr>
        <w:t xml:space="preserve">, and other training such as </w:t>
      </w:r>
      <w:r w:rsidR="63B1F9A9" w:rsidRPr="4033935C">
        <w:rPr>
          <w:rFonts w:ascii="Arial" w:eastAsia="Arial" w:hAnsi="Arial" w:cs="Arial"/>
          <w:color w:val="000000" w:themeColor="text1"/>
          <w:lang w:val="en-IE"/>
        </w:rPr>
        <w:t>building resilience, assertiveness training, to name but a few.</w:t>
      </w:r>
    </w:p>
    <w:p w14:paraId="2DAC615D" w14:textId="7FE22E3B" w:rsidR="2DE3971B" w:rsidRDefault="2DE3971B" w:rsidP="00936062">
      <w:pPr>
        <w:pStyle w:val="ListParagraph"/>
        <w:numPr>
          <w:ilvl w:val="0"/>
          <w:numId w:val="16"/>
        </w:numPr>
        <w:spacing w:after="200" w:line="276" w:lineRule="auto"/>
        <w:jc w:val="both"/>
        <w:rPr>
          <w:rFonts w:ascii="Arial" w:eastAsia="Arial" w:hAnsi="Arial" w:cs="Arial"/>
          <w:b/>
          <w:bCs/>
          <w:color w:val="000000" w:themeColor="text1"/>
          <w:lang w:val="en-IE"/>
        </w:rPr>
      </w:pPr>
      <w:r w:rsidRPr="4033935C">
        <w:rPr>
          <w:rFonts w:ascii="Arial" w:eastAsia="Arial" w:hAnsi="Arial" w:cs="Arial"/>
          <w:b/>
          <w:bCs/>
          <w:color w:val="000000" w:themeColor="text1"/>
          <w:lang w:val="en-IE"/>
        </w:rPr>
        <w:t>RDC in numbers</w:t>
      </w:r>
      <w:r w:rsidR="25830D80" w:rsidRPr="4033935C">
        <w:rPr>
          <w:rFonts w:ascii="Arial" w:eastAsia="Arial" w:hAnsi="Arial" w:cs="Arial"/>
          <w:b/>
          <w:bCs/>
          <w:color w:val="000000" w:themeColor="text1"/>
          <w:lang w:val="en-IE"/>
        </w:rPr>
        <w:t xml:space="preserve"> for year 2023</w:t>
      </w:r>
    </w:p>
    <w:tbl>
      <w:tblPr>
        <w:tblStyle w:val="TableGrid"/>
        <w:tblW w:w="6065" w:type="dxa"/>
        <w:jc w:val="center"/>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5250"/>
        <w:gridCol w:w="815"/>
      </w:tblGrid>
      <w:tr w:rsidR="1BF71E8A" w14:paraId="2B170177" w14:textId="77777777" w:rsidTr="4033935C">
        <w:trPr>
          <w:trHeight w:val="300"/>
          <w:jc w:val="center"/>
        </w:trPr>
        <w:tc>
          <w:tcPr>
            <w:tcW w:w="5250" w:type="dxa"/>
            <w:shd w:val="clear" w:color="auto" w:fill="A80050"/>
            <w:tcMar>
              <w:left w:w="105" w:type="dxa"/>
              <w:right w:w="105" w:type="dxa"/>
            </w:tcMar>
          </w:tcPr>
          <w:p w14:paraId="17A2833B" w14:textId="7C88FDC2" w:rsidR="1BF71E8A" w:rsidRDefault="1BF71E8A" w:rsidP="4033935C">
            <w:pPr>
              <w:spacing w:line="259" w:lineRule="auto"/>
              <w:rPr>
                <w:rFonts w:ascii="Calibri" w:eastAsia="Calibri" w:hAnsi="Calibri" w:cs="Calibri"/>
                <w:color w:val="FFFFFF" w:themeColor="background1"/>
              </w:rPr>
            </w:pPr>
            <w:r w:rsidRPr="4033935C">
              <w:rPr>
                <w:rFonts w:ascii="Calibri" w:eastAsia="Calibri" w:hAnsi="Calibri" w:cs="Calibri"/>
                <w:b/>
                <w:bCs/>
                <w:color w:val="FFFFFF" w:themeColor="background1"/>
                <w:lang w:val="en-IE"/>
              </w:rPr>
              <w:t>Overall Achievements Research Staff/ P</w:t>
            </w:r>
            <w:r w:rsidR="2C84F447" w:rsidRPr="4033935C">
              <w:rPr>
                <w:rFonts w:ascii="Calibri" w:eastAsia="Calibri" w:hAnsi="Calibri" w:cs="Calibri"/>
                <w:b/>
                <w:bCs/>
                <w:color w:val="FFFFFF" w:themeColor="background1"/>
                <w:lang w:val="en-IE"/>
              </w:rPr>
              <w:t>hDs</w:t>
            </w:r>
            <w:r w:rsidRPr="4033935C">
              <w:rPr>
                <w:rFonts w:ascii="Calibri" w:eastAsia="Calibri" w:hAnsi="Calibri" w:cs="Calibri"/>
                <w:b/>
                <w:bCs/>
                <w:color w:val="FFFFFF" w:themeColor="background1"/>
                <w:lang w:val="en-IE"/>
              </w:rPr>
              <w:t>/ Others</w:t>
            </w:r>
          </w:p>
        </w:tc>
        <w:tc>
          <w:tcPr>
            <w:tcW w:w="815" w:type="dxa"/>
            <w:shd w:val="clear" w:color="auto" w:fill="A80050"/>
            <w:tcMar>
              <w:left w:w="105" w:type="dxa"/>
              <w:right w:w="105" w:type="dxa"/>
            </w:tcMar>
          </w:tcPr>
          <w:p w14:paraId="30255A16" w14:textId="6C011029" w:rsidR="1BF71E8A" w:rsidRDefault="1BF71E8A" w:rsidP="4033935C">
            <w:pPr>
              <w:spacing w:line="259" w:lineRule="auto"/>
              <w:rPr>
                <w:rFonts w:ascii="Calibri" w:eastAsia="Calibri" w:hAnsi="Calibri" w:cs="Calibri"/>
                <w:color w:val="FFFFFF" w:themeColor="background1"/>
              </w:rPr>
            </w:pPr>
            <w:r w:rsidRPr="4033935C">
              <w:rPr>
                <w:rFonts w:ascii="Calibri" w:eastAsia="Calibri" w:hAnsi="Calibri" w:cs="Calibri"/>
                <w:b/>
                <w:bCs/>
                <w:color w:val="FFFFFF" w:themeColor="background1"/>
                <w:lang w:val="en-IE"/>
              </w:rPr>
              <w:t>1019</w:t>
            </w:r>
          </w:p>
        </w:tc>
      </w:tr>
      <w:tr w:rsidR="1BF71E8A" w14:paraId="71CE73E9" w14:textId="77777777" w:rsidTr="4033935C">
        <w:trPr>
          <w:trHeight w:val="300"/>
          <w:jc w:val="center"/>
        </w:trPr>
        <w:tc>
          <w:tcPr>
            <w:tcW w:w="5250" w:type="dxa"/>
            <w:tcMar>
              <w:left w:w="105" w:type="dxa"/>
              <w:right w:w="105" w:type="dxa"/>
            </w:tcMar>
          </w:tcPr>
          <w:p w14:paraId="03F5144D" w14:textId="1FA96288" w:rsidR="5A395A48" w:rsidRDefault="5A395A48" w:rsidP="1BF71E8A">
            <w:pPr>
              <w:spacing w:line="259" w:lineRule="auto"/>
            </w:pPr>
            <w:r w:rsidRPr="1BF71E8A">
              <w:rPr>
                <w:rFonts w:ascii="Calibri" w:eastAsia="Calibri" w:hAnsi="Calibri" w:cs="Calibri"/>
                <w:b/>
                <w:bCs/>
                <w:color w:val="000000" w:themeColor="text1"/>
                <w:lang w:val="en-IE"/>
              </w:rPr>
              <w:t>PhD Researchers</w:t>
            </w:r>
          </w:p>
        </w:tc>
        <w:tc>
          <w:tcPr>
            <w:tcW w:w="815" w:type="dxa"/>
            <w:tcMar>
              <w:left w:w="105" w:type="dxa"/>
              <w:right w:w="105" w:type="dxa"/>
            </w:tcMar>
          </w:tcPr>
          <w:p w14:paraId="5C696D74" w14:textId="2B1AB43B" w:rsidR="1BF71E8A" w:rsidRDefault="1BF71E8A" w:rsidP="1BF71E8A">
            <w:pPr>
              <w:spacing w:line="259" w:lineRule="auto"/>
              <w:rPr>
                <w:rFonts w:ascii="Calibri" w:eastAsia="Calibri" w:hAnsi="Calibri" w:cs="Calibri"/>
                <w:color w:val="000000" w:themeColor="text1"/>
              </w:rPr>
            </w:pPr>
            <w:r w:rsidRPr="1BF71E8A">
              <w:rPr>
                <w:rFonts w:ascii="Calibri" w:eastAsia="Calibri" w:hAnsi="Calibri" w:cs="Calibri"/>
                <w:b/>
                <w:bCs/>
                <w:color w:val="000000" w:themeColor="text1"/>
                <w:lang w:val="en-IE"/>
              </w:rPr>
              <w:t>738</w:t>
            </w:r>
          </w:p>
        </w:tc>
      </w:tr>
      <w:tr w:rsidR="1BF71E8A" w14:paraId="0AA460A1" w14:textId="77777777" w:rsidTr="4033935C">
        <w:trPr>
          <w:trHeight w:val="300"/>
          <w:jc w:val="center"/>
        </w:trPr>
        <w:tc>
          <w:tcPr>
            <w:tcW w:w="5250" w:type="dxa"/>
            <w:tcMar>
              <w:left w:w="105" w:type="dxa"/>
              <w:right w:w="105" w:type="dxa"/>
            </w:tcMar>
          </w:tcPr>
          <w:p w14:paraId="1D320119" w14:textId="6523B341" w:rsidR="1BF71E8A" w:rsidRDefault="1BF71E8A" w:rsidP="1BF71E8A">
            <w:pPr>
              <w:spacing w:line="259" w:lineRule="auto"/>
              <w:rPr>
                <w:rFonts w:ascii="Calibri" w:eastAsia="Calibri" w:hAnsi="Calibri" w:cs="Calibri"/>
                <w:color w:val="000000" w:themeColor="text1"/>
              </w:rPr>
            </w:pPr>
            <w:r w:rsidRPr="1BF71E8A">
              <w:rPr>
                <w:rFonts w:ascii="Calibri" w:eastAsia="Calibri" w:hAnsi="Calibri" w:cs="Calibri"/>
                <w:b/>
                <w:bCs/>
                <w:color w:val="000000" w:themeColor="text1"/>
                <w:lang w:val="en-IE"/>
              </w:rPr>
              <w:t>Research Staff</w:t>
            </w:r>
          </w:p>
        </w:tc>
        <w:tc>
          <w:tcPr>
            <w:tcW w:w="815" w:type="dxa"/>
            <w:tcMar>
              <w:left w:w="105" w:type="dxa"/>
              <w:right w:w="105" w:type="dxa"/>
            </w:tcMar>
          </w:tcPr>
          <w:p w14:paraId="0E365AA4" w14:textId="0204B246" w:rsidR="1BF71E8A" w:rsidRDefault="1BF71E8A" w:rsidP="1BF71E8A">
            <w:pPr>
              <w:spacing w:line="259" w:lineRule="auto"/>
              <w:rPr>
                <w:rFonts w:ascii="Calibri" w:eastAsia="Calibri" w:hAnsi="Calibri" w:cs="Calibri"/>
                <w:color w:val="000000" w:themeColor="text1"/>
              </w:rPr>
            </w:pPr>
            <w:r w:rsidRPr="1BF71E8A">
              <w:rPr>
                <w:rFonts w:ascii="Calibri" w:eastAsia="Calibri" w:hAnsi="Calibri" w:cs="Calibri"/>
                <w:b/>
                <w:bCs/>
                <w:color w:val="000000" w:themeColor="text1"/>
                <w:lang w:val="en-IE"/>
              </w:rPr>
              <w:t>263</w:t>
            </w:r>
          </w:p>
        </w:tc>
      </w:tr>
      <w:tr w:rsidR="1BF71E8A" w14:paraId="5B5D9140" w14:textId="77777777" w:rsidTr="4033935C">
        <w:trPr>
          <w:trHeight w:val="300"/>
          <w:jc w:val="center"/>
        </w:trPr>
        <w:tc>
          <w:tcPr>
            <w:tcW w:w="5250" w:type="dxa"/>
            <w:tcMar>
              <w:left w:w="105" w:type="dxa"/>
              <w:right w:w="105" w:type="dxa"/>
            </w:tcMar>
          </w:tcPr>
          <w:p w14:paraId="3D4C09D9" w14:textId="7936D37B" w:rsidR="1BF71E8A" w:rsidRDefault="1BF71E8A" w:rsidP="4033935C">
            <w:pPr>
              <w:spacing w:line="259" w:lineRule="auto"/>
              <w:rPr>
                <w:rFonts w:ascii="Calibri" w:eastAsia="Calibri" w:hAnsi="Calibri" w:cs="Calibri"/>
                <w:color w:val="000000" w:themeColor="text1"/>
              </w:rPr>
            </w:pPr>
            <w:r w:rsidRPr="4033935C">
              <w:rPr>
                <w:rFonts w:ascii="Calibri" w:eastAsia="Calibri" w:hAnsi="Calibri" w:cs="Calibri"/>
                <w:b/>
                <w:bCs/>
                <w:color w:val="000000" w:themeColor="text1"/>
                <w:lang w:val="en-IE"/>
              </w:rPr>
              <w:t>Others (Academic</w:t>
            </w:r>
            <w:r w:rsidR="6F4EED08" w:rsidRPr="4033935C">
              <w:rPr>
                <w:rFonts w:ascii="Calibri" w:eastAsia="Calibri" w:hAnsi="Calibri" w:cs="Calibri"/>
                <w:b/>
                <w:bCs/>
                <w:color w:val="000000" w:themeColor="text1"/>
                <w:lang w:val="en-IE"/>
              </w:rPr>
              <w:t>,</w:t>
            </w:r>
            <w:r w:rsidRPr="4033935C">
              <w:rPr>
                <w:rFonts w:ascii="Calibri" w:eastAsia="Calibri" w:hAnsi="Calibri" w:cs="Calibri"/>
                <w:b/>
                <w:bCs/>
                <w:color w:val="000000" w:themeColor="text1"/>
                <w:lang w:val="en-IE"/>
              </w:rPr>
              <w:t xml:space="preserve"> Research Support etc.)</w:t>
            </w:r>
          </w:p>
        </w:tc>
        <w:tc>
          <w:tcPr>
            <w:tcW w:w="815" w:type="dxa"/>
            <w:tcMar>
              <w:left w:w="105" w:type="dxa"/>
              <w:right w:w="105" w:type="dxa"/>
            </w:tcMar>
          </w:tcPr>
          <w:p w14:paraId="1EF64216" w14:textId="0ACF3B46" w:rsidR="1BF71E8A" w:rsidRDefault="1BF71E8A" w:rsidP="1BF71E8A">
            <w:pPr>
              <w:spacing w:line="259" w:lineRule="auto"/>
              <w:rPr>
                <w:rFonts w:ascii="Calibri" w:eastAsia="Calibri" w:hAnsi="Calibri" w:cs="Calibri"/>
                <w:color w:val="000000" w:themeColor="text1"/>
              </w:rPr>
            </w:pPr>
            <w:r w:rsidRPr="1BF71E8A">
              <w:rPr>
                <w:rFonts w:ascii="Calibri" w:eastAsia="Calibri" w:hAnsi="Calibri" w:cs="Calibri"/>
                <w:b/>
                <w:bCs/>
                <w:color w:val="000000" w:themeColor="text1"/>
                <w:lang w:val="en-IE"/>
              </w:rPr>
              <w:t>18</w:t>
            </w:r>
          </w:p>
        </w:tc>
      </w:tr>
    </w:tbl>
    <w:p w14:paraId="4553BC04" w14:textId="5FE5A3E2" w:rsidR="1BF71E8A" w:rsidRDefault="1BF71E8A" w:rsidP="4033935C">
      <w:pPr>
        <w:spacing w:after="200" w:line="276" w:lineRule="auto"/>
        <w:jc w:val="both"/>
        <w:rPr>
          <w:rFonts w:ascii="Arial" w:eastAsia="Arial" w:hAnsi="Arial" w:cs="Arial"/>
          <w:color w:val="000000" w:themeColor="text1"/>
          <w:lang w:val="en-IE"/>
        </w:rPr>
      </w:pPr>
    </w:p>
    <w:tbl>
      <w:tblPr>
        <w:tblStyle w:val="TableGrid"/>
        <w:tblW w:w="0" w:type="auto"/>
        <w:jc w:val="center"/>
        <w:tblBorders>
          <w:top w:val="none" w:sz="12" w:space="0" w:color="000000" w:themeColor="text1"/>
          <w:left w:val="none" w:sz="12" w:space="0" w:color="000000" w:themeColor="text1"/>
          <w:bottom w:val="none" w:sz="12" w:space="0" w:color="000000" w:themeColor="text1"/>
          <w:right w:val="none" w:sz="12" w:space="0" w:color="000000" w:themeColor="text1"/>
          <w:insideH w:val="none" w:sz="12" w:space="0" w:color="000000" w:themeColor="text1"/>
          <w:insideV w:val="none" w:sz="12" w:space="0" w:color="000000" w:themeColor="text1"/>
        </w:tblBorders>
        <w:tblLayout w:type="fixed"/>
        <w:tblLook w:val="04A0" w:firstRow="1" w:lastRow="0" w:firstColumn="1" w:lastColumn="0" w:noHBand="0" w:noVBand="1"/>
      </w:tblPr>
      <w:tblGrid>
        <w:gridCol w:w="6480"/>
        <w:gridCol w:w="6465"/>
      </w:tblGrid>
      <w:tr w:rsidR="4033935C" w14:paraId="5AB3D060" w14:textId="77777777" w:rsidTr="4033935C">
        <w:trPr>
          <w:trHeight w:val="300"/>
          <w:jc w:val="center"/>
        </w:trPr>
        <w:tc>
          <w:tcPr>
            <w:tcW w:w="6480" w:type="dxa"/>
            <w:tcMar>
              <w:left w:w="108" w:type="dxa"/>
              <w:right w:w="108" w:type="dxa"/>
            </w:tcMar>
          </w:tcPr>
          <w:p w14:paraId="44A4EE13" w14:textId="27F95BE9" w:rsidR="4033935C" w:rsidRDefault="4033935C" w:rsidP="4033935C">
            <w:pPr>
              <w:ind w:left="-20" w:right="-20"/>
            </w:pPr>
            <w:r>
              <w:lastRenderedPageBreak/>
              <w:br/>
            </w:r>
            <w:r w:rsidR="745BA355">
              <w:rPr>
                <w:noProof/>
                <w:color w:val="2B579A"/>
                <w:shd w:val="clear" w:color="auto" w:fill="E6E6E6"/>
                <w:lang w:val="en-IE" w:eastAsia="en-IE"/>
              </w:rPr>
              <w:drawing>
                <wp:inline distT="0" distB="0" distL="0" distR="0" wp14:anchorId="7E80DE5B" wp14:editId="2DC2447C">
                  <wp:extent cx="3398021" cy="2689935"/>
                  <wp:effectExtent l="19050" t="19050" r="19050" b="19050"/>
                  <wp:docPr id="1786419398" name="Picture 1786419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3398021" cy="2689935"/>
                          </a:xfrm>
                          <a:prstGeom prst="rect">
                            <a:avLst/>
                          </a:prstGeom>
                          <a:ln w="19050">
                            <a:solidFill>
                              <a:srgbClr val="A80050"/>
                            </a:solidFill>
                            <a:prstDash val="solid"/>
                          </a:ln>
                        </pic:spPr>
                      </pic:pic>
                    </a:graphicData>
                  </a:graphic>
                </wp:inline>
              </w:drawing>
            </w:r>
            <w:r>
              <w:br/>
            </w:r>
          </w:p>
        </w:tc>
        <w:tc>
          <w:tcPr>
            <w:tcW w:w="6465" w:type="dxa"/>
            <w:tcMar>
              <w:left w:w="108" w:type="dxa"/>
              <w:right w:w="108" w:type="dxa"/>
            </w:tcMar>
          </w:tcPr>
          <w:p w14:paraId="41671C1D" w14:textId="42FB21BF" w:rsidR="4033935C" w:rsidRDefault="4033935C" w:rsidP="4033935C">
            <w:pPr>
              <w:ind w:left="-20" w:right="-20"/>
            </w:pPr>
            <w:r w:rsidRPr="4033935C">
              <w:rPr>
                <w:rFonts w:ascii="Calibri" w:eastAsia="Calibri" w:hAnsi="Calibri" w:cs="Calibri"/>
              </w:rPr>
              <w:t xml:space="preserve"> </w:t>
            </w:r>
          </w:p>
          <w:p w14:paraId="2B631435" w14:textId="03C3DC85" w:rsidR="4033935C" w:rsidRDefault="4033935C" w:rsidP="4033935C">
            <w:pPr>
              <w:ind w:left="-20" w:right="-20"/>
            </w:pPr>
            <w:r w:rsidRPr="4033935C">
              <w:rPr>
                <w:rFonts w:ascii="Calibri" w:eastAsia="Calibri" w:hAnsi="Calibri" w:cs="Calibri"/>
              </w:rPr>
              <w:t xml:space="preserve"> </w:t>
            </w:r>
          </w:p>
          <w:p w14:paraId="3641B268" w14:textId="5468B6A0" w:rsidR="4033935C" w:rsidRDefault="4033935C" w:rsidP="4033935C">
            <w:pPr>
              <w:ind w:left="-20" w:right="-20"/>
            </w:pPr>
            <w:r w:rsidRPr="4033935C">
              <w:rPr>
                <w:rFonts w:ascii="Calibri" w:eastAsia="Calibri" w:hAnsi="Calibri" w:cs="Calibri"/>
              </w:rPr>
              <w:t xml:space="preserve"> </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260"/>
              <w:gridCol w:w="1770"/>
            </w:tblGrid>
            <w:tr w:rsidR="4033935C" w14:paraId="5CF1F6C0" w14:textId="77777777" w:rsidTr="4033935C">
              <w:trPr>
                <w:trHeight w:val="180"/>
              </w:trPr>
              <w:tc>
                <w:tcPr>
                  <w:tcW w:w="4260" w:type="dxa"/>
                  <w:tcBorders>
                    <w:top w:val="single" w:sz="8" w:space="0" w:color="auto"/>
                    <w:left w:val="single" w:sz="8" w:space="0" w:color="auto"/>
                    <w:bottom w:val="single" w:sz="8" w:space="0" w:color="auto"/>
                    <w:right w:val="single" w:sz="8" w:space="0" w:color="auto"/>
                  </w:tcBorders>
                  <w:shd w:val="clear" w:color="auto" w:fill="A80050"/>
                </w:tcPr>
                <w:p w14:paraId="1CB3CB3C" w14:textId="59BEB143" w:rsidR="4033935C" w:rsidRDefault="4033935C" w:rsidP="4033935C">
                  <w:pPr>
                    <w:spacing w:after="0"/>
                    <w:ind w:left="-20" w:right="-20"/>
                  </w:pPr>
                  <w:r w:rsidRPr="4033935C">
                    <w:rPr>
                      <w:rFonts w:ascii="Calibri" w:eastAsia="Calibri" w:hAnsi="Calibri" w:cs="Calibri"/>
                      <w:b/>
                      <w:bCs/>
                      <w:color w:val="FFFFFF" w:themeColor="background1"/>
                    </w:rPr>
                    <w:t>College</w:t>
                  </w:r>
                  <w:r w:rsidRPr="4033935C">
                    <w:rPr>
                      <w:rFonts w:ascii="Calibri" w:eastAsia="Calibri" w:hAnsi="Calibri" w:cs="Calibri"/>
                      <w:color w:val="FFFFFF" w:themeColor="background1"/>
                    </w:rPr>
                    <w:t xml:space="preserve"> </w:t>
                  </w:r>
                </w:p>
              </w:tc>
              <w:tc>
                <w:tcPr>
                  <w:tcW w:w="1770" w:type="dxa"/>
                  <w:tcBorders>
                    <w:top w:val="single" w:sz="8" w:space="0" w:color="auto"/>
                    <w:left w:val="single" w:sz="8" w:space="0" w:color="auto"/>
                    <w:bottom w:val="single" w:sz="8" w:space="0" w:color="auto"/>
                    <w:right w:val="single" w:sz="8" w:space="0" w:color="auto"/>
                  </w:tcBorders>
                  <w:shd w:val="clear" w:color="auto" w:fill="A80050"/>
                </w:tcPr>
                <w:p w14:paraId="09EF8352" w14:textId="2A9485C0" w:rsidR="4033935C" w:rsidRDefault="4033935C" w:rsidP="4033935C">
                  <w:pPr>
                    <w:spacing w:after="0"/>
                    <w:ind w:left="-20" w:right="-20"/>
                  </w:pPr>
                  <w:r w:rsidRPr="4033935C">
                    <w:rPr>
                      <w:rFonts w:ascii="Calibri" w:eastAsia="Calibri" w:hAnsi="Calibri" w:cs="Calibri"/>
                      <w:b/>
                      <w:bCs/>
                      <w:color w:val="FFFFFF" w:themeColor="background1"/>
                    </w:rPr>
                    <w:t>Achievements</w:t>
                  </w:r>
                  <w:r w:rsidRPr="4033935C">
                    <w:rPr>
                      <w:rFonts w:ascii="Calibri" w:eastAsia="Calibri" w:hAnsi="Calibri" w:cs="Calibri"/>
                      <w:color w:val="FFFFFF" w:themeColor="background1"/>
                    </w:rPr>
                    <w:t xml:space="preserve"> </w:t>
                  </w:r>
                </w:p>
              </w:tc>
            </w:tr>
            <w:tr w:rsidR="4033935C" w14:paraId="126C0536" w14:textId="77777777" w:rsidTr="4033935C">
              <w:trPr>
                <w:trHeight w:val="180"/>
              </w:trPr>
              <w:tc>
                <w:tcPr>
                  <w:tcW w:w="4260" w:type="dxa"/>
                  <w:tcBorders>
                    <w:top w:val="single" w:sz="8" w:space="0" w:color="auto"/>
                    <w:left w:val="single" w:sz="8" w:space="0" w:color="auto"/>
                    <w:bottom w:val="single" w:sz="8" w:space="0" w:color="auto"/>
                    <w:right w:val="single" w:sz="8" w:space="0" w:color="auto"/>
                  </w:tcBorders>
                </w:tcPr>
                <w:p w14:paraId="233CC125" w14:textId="6D9C746A" w:rsidR="4033935C" w:rsidRDefault="4033935C" w:rsidP="4033935C">
                  <w:pPr>
                    <w:spacing w:after="0"/>
                    <w:ind w:left="-20" w:right="-20"/>
                    <w:rPr>
                      <w:rFonts w:ascii="Calibri" w:eastAsia="Calibri" w:hAnsi="Calibri" w:cs="Calibri"/>
                      <w:b/>
                      <w:bCs/>
                      <w:color w:val="000000" w:themeColor="text1"/>
                    </w:rPr>
                  </w:pPr>
                  <w:r w:rsidRPr="4033935C">
                    <w:rPr>
                      <w:rFonts w:ascii="Calibri" w:eastAsia="Calibri" w:hAnsi="Calibri" w:cs="Calibri"/>
                      <w:b/>
                      <w:bCs/>
                      <w:color w:val="000000" w:themeColor="text1"/>
                    </w:rPr>
                    <w:t xml:space="preserve">College of Arts, Social Sciences &amp; Celtic Studies (CASSCS) </w:t>
                  </w:r>
                </w:p>
              </w:tc>
              <w:tc>
                <w:tcPr>
                  <w:tcW w:w="1770" w:type="dxa"/>
                  <w:tcBorders>
                    <w:top w:val="single" w:sz="8" w:space="0" w:color="auto"/>
                    <w:left w:val="single" w:sz="8" w:space="0" w:color="auto"/>
                    <w:bottom w:val="single" w:sz="8" w:space="0" w:color="auto"/>
                    <w:right w:val="single" w:sz="8" w:space="0" w:color="auto"/>
                  </w:tcBorders>
                </w:tcPr>
                <w:p w14:paraId="503909E3" w14:textId="18766142" w:rsidR="4033935C" w:rsidRDefault="4033935C" w:rsidP="4033935C">
                  <w:pPr>
                    <w:spacing w:after="0"/>
                    <w:ind w:left="-20" w:right="-20"/>
                  </w:pPr>
                  <w:r w:rsidRPr="4033935C">
                    <w:rPr>
                      <w:rFonts w:ascii="Calibri" w:eastAsia="Calibri" w:hAnsi="Calibri" w:cs="Calibri"/>
                      <w:color w:val="000000" w:themeColor="text1"/>
                    </w:rPr>
                    <w:t xml:space="preserve">341 </w:t>
                  </w:r>
                </w:p>
              </w:tc>
            </w:tr>
            <w:tr w:rsidR="4033935C" w14:paraId="028D4499" w14:textId="77777777" w:rsidTr="4033935C">
              <w:trPr>
                <w:trHeight w:val="180"/>
              </w:trPr>
              <w:tc>
                <w:tcPr>
                  <w:tcW w:w="4260" w:type="dxa"/>
                  <w:tcBorders>
                    <w:top w:val="single" w:sz="8" w:space="0" w:color="auto"/>
                    <w:left w:val="single" w:sz="8" w:space="0" w:color="auto"/>
                    <w:bottom w:val="single" w:sz="8" w:space="0" w:color="auto"/>
                    <w:right w:val="single" w:sz="8" w:space="0" w:color="auto"/>
                  </w:tcBorders>
                </w:tcPr>
                <w:p w14:paraId="1472F64C" w14:textId="216A119F" w:rsidR="4033935C" w:rsidRDefault="4033935C" w:rsidP="4033935C">
                  <w:pPr>
                    <w:spacing w:after="0"/>
                    <w:ind w:left="-20" w:right="-20"/>
                    <w:rPr>
                      <w:rFonts w:ascii="Calibri" w:eastAsia="Calibri" w:hAnsi="Calibri" w:cs="Calibri"/>
                      <w:b/>
                      <w:bCs/>
                      <w:color w:val="000000" w:themeColor="text1"/>
                    </w:rPr>
                  </w:pPr>
                  <w:r w:rsidRPr="4033935C">
                    <w:rPr>
                      <w:rFonts w:ascii="Calibri" w:eastAsia="Calibri" w:hAnsi="Calibri" w:cs="Calibri"/>
                      <w:b/>
                      <w:bCs/>
                      <w:color w:val="000000" w:themeColor="text1"/>
                    </w:rPr>
                    <w:t xml:space="preserve">College of Business, Public Policy &amp; Law (CBPPL) </w:t>
                  </w:r>
                </w:p>
              </w:tc>
              <w:tc>
                <w:tcPr>
                  <w:tcW w:w="1770" w:type="dxa"/>
                  <w:tcBorders>
                    <w:top w:val="single" w:sz="8" w:space="0" w:color="auto"/>
                    <w:left w:val="single" w:sz="8" w:space="0" w:color="auto"/>
                    <w:bottom w:val="single" w:sz="8" w:space="0" w:color="auto"/>
                    <w:right w:val="single" w:sz="8" w:space="0" w:color="auto"/>
                  </w:tcBorders>
                </w:tcPr>
                <w:p w14:paraId="52CFABE5" w14:textId="4CC7970C" w:rsidR="4033935C" w:rsidRDefault="4033935C" w:rsidP="4033935C">
                  <w:pPr>
                    <w:spacing w:after="0"/>
                    <w:ind w:left="-20" w:right="-20"/>
                  </w:pPr>
                  <w:r w:rsidRPr="4033935C">
                    <w:rPr>
                      <w:rFonts w:ascii="Calibri" w:eastAsia="Calibri" w:hAnsi="Calibri" w:cs="Calibri"/>
                      <w:color w:val="000000" w:themeColor="text1"/>
                    </w:rPr>
                    <w:t xml:space="preserve">68 </w:t>
                  </w:r>
                </w:p>
              </w:tc>
            </w:tr>
            <w:tr w:rsidR="4033935C" w14:paraId="1AB18715" w14:textId="77777777" w:rsidTr="4033935C">
              <w:trPr>
                <w:trHeight w:val="180"/>
              </w:trPr>
              <w:tc>
                <w:tcPr>
                  <w:tcW w:w="4260" w:type="dxa"/>
                  <w:tcBorders>
                    <w:top w:val="single" w:sz="8" w:space="0" w:color="auto"/>
                    <w:left w:val="single" w:sz="8" w:space="0" w:color="auto"/>
                    <w:bottom w:val="single" w:sz="8" w:space="0" w:color="auto"/>
                    <w:right w:val="single" w:sz="8" w:space="0" w:color="auto"/>
                  </w:tcBorders>
                </w:tcPr>
                <w:p w14:paraId="4E44D58D" w14:textId="7659C2CA" w:rsidR="4033935C" w:rsidRDefault="4033935C" w:rsidP="4033935C">
                  <w:pPr>
                    <w:spacing w:after="0"/>
                    <w:ind w:left="-20" w:right="-20"/>
                    <w:rPr>
                      <w:rFonts w:ascii="Calibri" w:eastAsia="Calibri" w:hAnsi="Calibri" w:cs="Calibri"/>
                      <w:b/>
                      <w:bCs/>
                      <w:color w:val="000000" w:themeColor="text1"/>
                    </w:rPr>
                  </w:pPr>
                  <w:r w:rsidRPr="4033935C">
                    <w:rPr>
                      <w:rFonts w:ascii="Calibri" w:eastAsia="Calibri" w:hAnsi="Calibri" w:cs="Calibri"/>
                      <w:b/>
                      <w:bCs/>
                      <w:color w:val="000000" w:themeColor="text1"/>
                    </w:rPr>
                    <w:t xml:space="preserve">College of Science &amp; Engineering (CSE) </w:t>
                  </w:r>
                </w:p>
              </w:tc>
              <w:tc>
                <w:tcPr>
                  <w:tcW w:w="1770" w:type="dxa"/>
                  <w:tcBorders>
                    <w:top w:val="single" w:sz="8" w:space="0" w:color="auto"/>
                    <w:left w:val="single" w:sz="8" w:space="0" w:color="auto"/>
                    <w:bottom w:val="single" w:sz="8" w:space="0" w:color="auto"/>
                    <w:right w:val="single" w:sz="8" w:space="0" w:color="auto"/>
                  </w:tcBorders>
                </w:tcPr>
                <w:p w14:paraId="5FBD04C8" w14:textId="369BFB14" w:rsidR="4033935C" w:rsidRDefault="4033935C" w:rsidP="4033935C">
                  <w:pPr>
                    <w:spacing w:after="0"/>
                    <w:ind w:left="-20" w:right="-20"/>
                  </w:pPr>
                  <w:r w:rsidRPr="4033935C">
                    <w:rPr>
                      <w:rFonts w:ascii="Calibri" w:eastAsia="Calibri" w:hAnsi="Calibri" w:cs="Calibri"/>
                      <w:color w:val="000000" w:themeColor="text1"/>
                    </w:rPr>
                    <w:t xml:space="preserve">412 </w:t>
                  </w:r>
                </w:p>
              </w:tc>
            </w:tr>
            <w:tr w:rsidR="4033935C" w14:paraId="5D11E48A" w14:textId="77777777" w:rsidTr="4033935C">
              <w:trPr>
                <w:trHeight w:val="180"/>
              </w:trPr>
              <w:tc>
                <w:tcPr>
                  <w:tcW w:w="4260" w:type="dxa"/>
                  <w:tcBorders>
                    <w:top w:val="single" w:sz="8" w:space="0" w:color="auto"/>
                    <w:left w:val="single" w:sz="8" w:space="0" w:color="auto"/>
                    <w:bottom w:val="single" w:sz="8" w:space="0" w:color="auto"/>
                    <w:right w:val="single" w:sz="8" w:space="0" w:color="auto"/>
                  </w:tcBorders>
                </w:tcPr>
                <w:p w14:paraId="6B24367A" w14:textId="2E39B315" w:rsidR="4033935C" w:rsidRDefault="4033935C" w:rsidP="4033935C">
                  <w:pPr>
                    <w:spacing w:after="0"/>
                    <w:ind w:left="-20" w:right="-20"/>
                    <w:rPr>
                      <w:rFonts w:ascii="Calibri" w:eastAsia="Calibri" w:hAnsi="Calibri" w:cs="Calibri"/>
                      <w:b/>
                      <w:bCs/>
                      <w:color w:val="000000" w:themeColor="text1"/>
                    </w:rPr>
                  </w:pPr>
                  <w:r w:rsidRPr="4033935C">
                    <w:rPr>
                      <w:rFonts w:ascii="Calibri" w:eastAsia="Calibri" w:hAnsi="Calibri" w:cs="Calibri"/>
                      <w:b/>
                      <w:bCs/>
                      <w:color w:val="000000" w:themeColor="text1"/>
                    </w:rPr>
                    <w:t xml:space="preserve">College of Medicine, Nursing &amp; Health Sciences (CMNHS) </w:t>
                  </w:r>
                </w:p>
              </w:tc>
              <w:tc>
                <w:tcPr>
                  <w:tcW w:w="1770" w:type="dxa"/>
                  <w:tcBorders>
                    <w:top w:val="single" w:sz="8" w:space="0" w:color="auto"/>
                    <w:left w:val="single" w:sz="8" w:space="0" w:color="auto"/>
                    <w:bottom w:val="single" w:sz="8" w:space="0" w:color="auto"/>
                    <w:right w:val="single" w:sz="8" w:space="0" w:color="auto"/>
                  </w:tcBorders>
                </w:tcPr>
                <w:p w14:paraId="56DA0686" w14:textId="617492CC" w:rsidR="4033935C" w:rsidRDefault="4033935C" w:rsidP="4033935C">
                  <w:pPr>
                    <w:spacing w:after="0"/>
                    <w:ind w:left="-20" w:right="-20"/>
                  </w:pPr>
                  <w:r w:rsidRPr="4033935C">
                    <w:rPr>
                      <w:rFonts w:ascii="Calibri" w:eastAsia="Calibri" w:hAnsi="Calibri" w:cs="Calibri"/>
                      <w:color w:val="000000" w:themeColor="text1"/>
                    </w:rPr>
                    <w:t xml:space="preserve">178 </w:t>
                  </w:r>
                </w:p>
              </w:tc>
            </w:tr>
            <w:tr w:rsidR="4033935C" w14:paraId="7B878F78" w14:textId="77777777" w:rsidTr="4033935C">
              <w:trPr>
                <w:trHeight w:val="180"/>
              </w:trPr>
              <w:tc>
                <w:tcPr>
                  <w:tcW w:w="4260" w:type="dxa"/>
                  <w:tcBorders>
                    <w:top w:val="single" w:sz="8" w:space="0" w:color="auto"/>
                    <w:left w:val="single" w:sz="8" w:space="0" w:color="auto"/>
                    <w:bottom w:val="single" w:sz="8" w:space="0" w:color="auto"/>
                    <w:right w:val="single" w:sz="8" w:space="0" w:color="auto"/>
                  </w:tcBorders>
                </w:tcPr>
                <w:p w14:paraId="4A5A0C2F" w14:textId="0770D19E" w:rsidR="4033935C" w:rsidRDefault="4033935C" w:rsidP="4033935C">
                  <w:pPr>
                    <w:spacing w:after="0"/>
                    <w:ind w:left="-20" w:right="-20"/>
                    <w:rPr>
                      <w:rFonts w:ascii="Calibri" w:eastAsia="Calibri" w:hAnsi="Calibri" w:cs="Calibri"/>
                      <w:b/>
                      <w:bCs/>
                      <w:color w:val="000000" w:themeColor="text1"/>
                    </w:rPr>
                  </w:pPr>
                  <w:r w:rsidRPr="4033935C">
                    <w:rPr>
                      <w:rFonts w:ascii="Calibri" w:eastAsia="Calibri" w:hAnsi="Calibri" w:cs="Calibri"/>
                      <w:b/>
                      <w:bCs/>
                      <w:color w:val="000000" w:themeColor="text1"/>
                    </w:rPr>
                    <w:t>Other (</w:t>
                  </w:r>
                  <w:bookmarkStart w:id="22" w:name="_Int_28S98RV2"/>
                  <w:r w:rsidRPr="4033935C">
                    <w:rPr>
                      <w:rFonts w:ascii="Calibri" w:eastAsia="Calibri" w:hAnsi="Calibri" w:cs="Calibri"/>
                      <w:b/>
                      <w:bCs/>
                      <w:color w:val="000000" w:themeColor="text1"/>
                    </w:rPr>
                    <w:t>e.g.</w:t>
                  </w:r>
                  <w:bookmarkEnd w:id="22"/>
                  <w:r w:rsidRPr="4033935C">
                    <w:rPr>
                      <w:rFonts w:ascii="Calibri" w:eastAsia="Calibri" w:hAnsi="Calibri" w:cs="Calibri"/>
                      <w:b/>
                      <w:bCs/>
                      <w:color w:val="000000" w:themeColor="text1"/>
                    </w:rPr>
                    <w:t xml:space="preserve"> central supports) </w:t>
                  </w:r>
                </w:p>
              </w:tc>
              <w:tc>
                <w:tcPr>
                  <w:tcW w:w="1770" w:type="dxa"/>
                  <w:tcBorders>
                    <w:top w:val="single" w:sz="8" w:space="0" w:color="auto"/>
                    <w:left w:val="single" w:sz="8" w:space="0" w:color="auto"/>
                    <w:bottom w:val="single" w:sz="8" w:space="0" w:color="auto"/>
                    <w:right w:val="single" w:sz="8" w:space="0" w:color="auto"/>
                  </w:tcBorders>
                </w:tcPr>
                <w:p w14:paraId="66EA5884" w14:textId="66D50B04" w:rsidR="4033935C" w:rsidRDefault="4033935C" w:rsidP="4033935C">
                  <w:pPr>
                    <w:spacing w:after="0"/>
                    <w:ind w:left="-20" w:right="-20"/>
                  </w:pPr>
                  <w:r w:rsidRPr="4033935C">
                    <w:rPr>
                      <w:rFonts w:ascii="Calibri" w:eastAsia="Calibri" w:hAnsi="Calibri" w:cs="Calibri"/>
                      <w:color w:val="000000" w:themeColor="text1"/>
                    </w:rPr>
                    <w:t xml:space="preserve">20 </w:t>
                  </w:r>
                </w:p>
              </w:tc>
            </w:tr>
            <w:tr w:rsidR="4033935C" w14:paraId="64190485" w14:textId="77777777" w:rsidTr="4033935C">
              <w:trPr>
                <w:trHeight w:val="300"/>
              </w:trPr>
              <w:tc>
                <w:tcPr>
                  <w:tcW w:w="4260" w:type="dxa"/>
                  <w:tcBorders>
                    <w:top w:val="single" w:sz="8" w:space="0" w:color="auto"/>
                    <w:left w:val="single" w:sz="8" w:space="0" w:color="auto"/>
                    <w:bottom w:val="single" w:sz="8" w:space="0" w:color="auto"/>
                    <w:right w:val="single" w:sz="8" w:space="0" w:color="auto"/>
                  </w:tcBorders>
                  <w:shd w:val="clear" w:color="auto" w:fill="A80050"/>
                </w:tcPr>
                <w:p w14:paraId="1EE1F620" w14:textId="41651BB0" w:rsidR="4033935C" w:rsidRDefault="4033935C" w:rsidP="4033935C">
                  <w:pPr>
                    <w:spacing w:after="0"/>
                    <w:ind w:left="-20" w:right="-20"/>
                  </w:pPr>
                  <w:r w:rsidRPr="4033935C">
                    <w:rPr>
                      <w:rFonts w:ascii="Calibri" w:eastAsia="Calibri" w:hAnsi="Calibri" w:cs="Calibri"/>
                      <w:b/>
                      <w:bCs/>
                      <w:color w:val="FFFFFF" w:themeColor="background1"/>
                    </w:rPr>
                    <w:t>Total</w:t>
                  </w:r>
                  <w:r w:rsidRPr="4033935C">
                    <w:rPr>
                      <w:rFonts w:ascii="Calibri" w:eastAsia="Calibri" w:hAnsi="Calibri" w:cs="Calibri"/>
                      <w:color w:val="FFFFFF" w:themeColor="background1"/>
                    </w:rPr>
                    <w:t xml:space="preserve"> </w:t>
                  </w:r>
                </w:p>
              </w:tc>
              <w:tc>
                <w:tcPr>
                  <w:tcW w:w="1770" w:type="dxa"/>
                  <w:tcBorders>
                    <w:top w:val="single" w:sz="8" w:space="0" w:color="auto"/>
                    <w:left w:val="single" w:sz="8" w:space="0" w:color="auto"/>
                    <w:bottom w:val="single" w:sz="8" w:space="0" w:color="auto"/>
                    <w:right w:val="single" w:sz="8" w:space="0" w:color="auto"/>
                  </w:tcBorders>
                  <w:shd w:val="clear" w:color="auto" w:fill="A80050"/>
                </w:tcPr>
                <w:p w14:paraId="6B78E4BB" w14:textId="15E4AB91" w:rsidR="4033935C" w:rsidRDefault="4033935C" w:rsidP="4033935C">
                  <w:pPr>
                    <w:spacing w:after="0"/>
                    <w:ind w:left="-20" w:right="-20"/>
                    <w:rPr>
                      <w:rFonts w:ascii="Calibri" w:eastAsia="Calibri" w:hAnsi="Calibri" w:cs="Calibri"/>
                      <w:color w:val="FFFFFF" w:themeColor="background1"/>
                    </w:rPr>
                  </w:pPr>
                  <w:r w:rsidRPr="4033935C">
                    <w:rPr>
                      <w:rFonts w:ascii="Calibri" w:eastAsia="Calibri" w:hAnsi="Calibri" w:cs="Calibri"/>
                      <w:b/>
                      <w:bCs/>
                      <w:color w:val="FFFFFF" w:themeColor="background1"/>
                    </w:rPr>
                    <w:t>1019</w:t>
                  </w:r>
                </w:p>
              </w:tc>
            </w:tr>
          </w:tbl>
          <w:p w14:paraId="3A8D6C67" w14:textId="77777777" w:rsidR="00D01CDC" w:rsidRDefault="00D01CDC"/>
        </w:tc>
      </w:tr>
    </w:tbl>
    <w:p w14:paraId="25CEF43E" w14:textId="78CB42A6" w:rsidR="2C11702F" w:rsidRDefault="2C11702F" w:rsidP="4033935C">
      <w:pPr>
        <w:spacing w:after="200" w:line="276" w:lineRule="auto"/>
        <w:jc w:val="both"/>
        <w:rPr>
          <w:rFonts w:ascii="Arial" w:eastAsia="Arial" w:hAnsi="Arial" w:cs="Arial"/>
          <w:b/>
          <w:bCs/>
          <w:color w:val="000000" w:themeColor="text1"/>
          <w:lang w:val="en-IE"/>
        </w:rPr>
      </w:pPr>
    </w:p>
    <w:tbl>
      <w:tblPr>
        <w:tblStyle w:val="TableGrid"/>
        <w:tblW w:w="0" w:type="auto"/>
        <w:jc w:val="center"/>
        <w:tblBorders>
          <w:top w:val="none" w:sz="12" w:space="0" w:color="000000" w:themeColor="text1"/>
          <w:left w:val="none" w:sz="12" w:space="0" w:color="000000" w:themeColor="text1"/>
          <w:bottom w:val="none" w:sz="12" w:space="0" w:color="000000" w:themeColor="text1"/>
          <w:right w:val="none" w:sz="12" w:space="0" w:color="000000" w:themeColor="text1"/>
          <w:insideH w:val="none" w:sz="12" w:space="0" w:color="000000" w:themeColor="text1"/>
          <w:insideV w:val="none" w:sz="12" w:space="0" w:color="000000" w:themeColor="text1"/>
        </w:tblBorders>
        <w:tblLayout w:type="fixed"/>
        <w:tblLook w:val="04A0" w:firstRow="1" w:lastRow="0" w:firstColumn="1" w:lastColumn="0" w:noHBand="0" w:noVBand="1"/>
      </w:tblPr>
      <w:tblGrid>
        <w:gridCol w:w="6480"/>
        <w:gridCol w:w="6465"/>
      </w:tblGrid>
      <w:tr w:rsidR="4033935C" w14:paraId="5136E9B4" w14:textId="77777777" w:rsidTr="4033935C">
        <w:trPr>
          <w:trHeight w:val="300"/>
          <w:jc w:val="center"/>
        </w:trPr>
        <w:tc>
          <w:tcPr>
            <w:tcW w:w="6480" w:type="dxa"/>
            <w:tcMar>
              <w:left w:w="108" w:type="dxa"/>
              <w:right w:w="108" w:type="dxa"/>
            </w:tcMar>
          </w:tcPr>
          <w:p w14:paraId="5E9FA1CF" w14:textId="196D8373" w:rsidR="4033935C" w:rsidRDefault="4033935C" w:rsidP="4033935C">
            <w:pPr>
              <w:ind w:left="-20" w:right="-20"/>
            </w:pPr>
            <w:r>
              <w:lastRenderedPageBreak/>
              <w:br/>
            </w:r>
            <w:r w:rsidR="0719C391">
              <w:rPr>
                <w:noProof/>
                <w:color w:val="2B579A"/>
                <w:shd w:val="clear" w:color="auto" w:fill="E6E6E6"/>
                <w:lang w:val="en-IE" w:eastAsia="en-IE"/>
              </w:rPr>
              <w:drawing>
                <wp:inline distT="0" distB="0" distL="0" distR="0" wp14:anchorId="151471BE" wp14:editId="779E86F0">
                  <wp:extent cx="3257802" cy="3081337"/>
                  <wp:effectExtent l="19050" t="19050" r="19050" b="19050"/>
                  <wp:docPr id="1858665514" name="Picture 1858665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3257802" cy="3081337"/>
                          </a:xfrm>
                          <a:prstGeom prst="rect">
                            <a:avLst/>
                          </a:prstGeom>
                          <a:ln w="19050">
                            <a:solidFill>
                              <a:srgbClr val="A80050"/>
                            </a:solidFill>
                            <a:prstDash val="solid"/>
                          </a:ln>
                        </pic:spPr>
                      </pic:pic>
                    </a:graphicData>
                  </a:graphic>
                </wp:inline>
              </w:drawing>
            </w:r>
          </w:p>
        </w:tc>
        <w:tc>
          <w:tcPr>
            <w:tcW w:w="6465" w:type="dxa"/>
            <w:tcMar>
              <w:left w:w="108" w:type="dxa"/>
              <w:right w:w="108" w:type="dxa"/>
            </w:tcMar>
          </w:tcPr>
          <w:p w14:paraId="5C9EE68E" w14:textId="42FB21BF" w:rsidR="4033935C" w:rsidRDefault="4033935C" w:rsidP="4033935C">
            <w:pPr>
              <w:ind w:left="-20" w:right="-20"/>
            </w:pPr>
            <w:r w:rsidRPr="4033935C">
              <w:rPr>
                <w:rFonts w:ascii="Calibri" w:eastAsia="Calibri" w:hAnsi="Calibri" w:cs="Calibri"/>
              </w:rPr>
              <w:t xml:space="preserve"> </w:t>
            </w:r>
          </w:p>
          <w:p w14:paraId="0F21596C" w14:textId="03C3DC85" w:rsidR="4033935C" w:rsidRDefault="4033935C" w:rsidP="4033935C">
            <w:pPr>
              <w:ind w:left="-20" w:right="-20"/>
            </w:pPr>
            <w:r w:rsidRPr="4033935C">
              <w:rPr>
                <w:rFonts w:ascii="Calibri" w:eastAsia="Calibri" w:hAnsi="Calibri" w:cs="Calibri"/>
              </w:rPr>
              <w:t xml:space="preserve"> </w:t>
            </w:r>
          </w:p>
          <w:p w14:paraId="13632141" w14:textId="5468B6A0" w:rsidR="4033935C" w:rsidRDefault="4033935C" w:rsidP="4033935C">
            <w:pPr>
              <w:ind w:left="-20" w:right="-20"/>
            </w:pPr>
            <w:r w:rsidRPr="4033935C">
              <w:rPr>
                <w:rFonts w:ascii="Calibri" w:eastAsia="Calibri" w:hAnsi="Calibri" w:cs="Calibri"/>
              </w:rPr>
              <w:t xml:space="preserve"> </w:t>
            </w:r>
          </w:p>
          <w:p w14:paraId="33D9D1EB" w14:textId="51AE7130" w:rsidR="4033935C" w:rsidRDefault="4033935C" w:rsidP="4033935C">
            <w:pPr>
              <w:ind w:left="-20" w:right="-20"/>
              <w:rPr>
                <w:rFonts w:ascii="Calibri" w:eastAsia="Calibri" w:hAnsi="Calibri" w:cs="Calibri"/>
              </w:rPr>
            </w:pPr>
          </w:p>
          <w:p w14:paraId="082AC8FA" w14:textId="186B77D7" w:rsidR="4033935C" w:rsidRDefault="4033935C" w:rsidP="4033935C">
            <w:pPr>
              <w:ind w:left="-20" w:right="-20"/>
              <w:rPr>
                <w:rFonts w:ascii="Calibri" w:eastAsia="Calibri" w:hAnsi="Calibri" w:cs="Calibri"/>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276"/>
              <w:gridCol w:w="1979"/>
            </w:tblGrid>
            <w:tr w:rsidR="4033935C" w14:paraId="488BB286" w14:textId="77777777" w:rsidTr="4033935C">
              <w:trPr>
                <w:trHeight w:val="180"/>
              </w:trPr>
              <w:tc>
                <w:tcPr>
                  <w:tcW w:w="4276" w:type="dxa"/>
                  <w:tcBorders>
                    <w:top w:val="single" w:sz="8" w:space="0" w:color="auto"/>
                    <w:left w:val="single" w:sz="8" w:space="0" w:color="auto"/>
                    <w:bottom w:val="single" w:sz="8" w:space="0" w:color="auto"/>
                    <w:right w:val="single" w:sz="8" w:space="0" w:color="auto"/>
                  </w:tcBorders>
                  <w:shd w:val="clear" w:color="auto" w:fill="A80050"/>
                </w:tcPr>
                <w:p w14:paraId="3816B3F2" w14:textId="78CDAA31" w:rsidR="0CFC27D3" w:rsidRDefault="0CFC27D3" w:rsidP="4033935C">
                  <w:pPr>
                    <w:spacing w:after="0"/>
                    <w:ind w:left="-20" w:right="-20"/>
                    <w:rPr>
                      <w:rFonts w:ascii="Calibri" w:eastAsia="Calibri" w:hAnsi="Calibri" w:cs="Calibri"/>
                      <w:b/>
                      <w:bCs/>
                      <w:color w:val="FFFFFF" w:themeColor="background1"/>
                    </w:rPr>
                  </w:pPr>
                  <w:r w:rsidRPr="4033935C">
                    <w:rPr>
                      <w:rFonts w:ascii="Calibri" w:eastAsia="Calibri" w:hAnsi="Calibri" w:cs="Calibri"/>
                      <w:b/>
                      <w:bCs/>
                      <w:color w:val="FFFFFF" w:themeColor="background1"/>
                    </w:rPr>
                    <w:t>Gender</w:t>
                  </w:r>
                </w:p>
              </w:tc>
              <w:tc>
                <w:tcPr>
                  <w:tcW w:w="1979" w:type="dxa"/>
                  <w:tcBorders>
                    <w:top w:val="single" w:sz="8" w:space="0" w:color="auto"/>
                    <w:left w:val="single" w:sz="8" w:space="0" w:color="auto"/>
                    <w:bottom w:val="single" w:sz="8" w:space="0" w:color="auto"/>
                    <w:right w:val="single" w:sz="8" w:space="0" w:color="auto"/>
                  </w:tcBorders>
                  <w:shd w:val="clear" w:color="auto" w:fill="A80050"/>
                </w:tcPr>
                <w:p w14:paraId="3E7C4D7B" w14:textId="40F7ADC3" w:rsidR="0CFC27D3" w:rsidRDefault="0CFC27D3" w:rsidP="4033935C">
                  <w:pPr>
                    <w:spacing w:after="0"/>
                    <w:ind w:left="-20" w:right="-20"/>
                    <w:rPr>
                      <w:rFonts w:ascii="Calibri" w:eastAsia="Calibri" w:hAnsi="Calibri" w:cs="Calibri"/>
                      <w:b/>
                      <w:bCs/>
                      <w:color w:val="FFFFFF" w:themeColor="background1"/>
                    </w:rPr>
                  </w:pPr>
                  <w:r w:rsidRPr="4033935C">
                    <w:rPr>
                      <w:rFonts w:ascii="Calibri" w:eastAsia="Calibri" w:hAnsi="Calibri" w:cs="Calibri"/>
                      <w:b/>
                      <w:bCs/>
                      <w:color w:val="FFFFFF" w:themeColor="background1"/>
                    </w:rPr>
                    <w:t>Achievements</w:t>
                  </w:r>
                </w:p>
              </w:tc>
            </w:tr>
            <w:tr w:rsidR="4033935C" w14:paraId="0C856247" w14:textId="77777777" w:rsidTr="4033935C">
              <w:trPr>
                <w:trHeight w:val="180"/>
              </w:trPr>
              <w:tc>
                <w:tcPr>
                  <w:tcW w:w="4276" w:type="dxa"/>
                  <w:tcBorders>
                    <w:top w:val="single" w:sz="8" w:space="0" w:color="auto"/>
                    <w:left w:val="single" w:sz="8" w:space="0" w:color="auto"/>
                    <w:bottom w:val="single" w:sz="8" w:space="0" w:color="auto"/>
                    <w:right w:val="single" w:sz="8" w:space="0" w:color="auto"/>
                  </w:tcBorders>
                </w:tcPr>
                <w:p w14:paraId="7434BE94" w14:textId="5CE4D451" w:rsidR="0CFC27D3" w:rsidRDefault="0CFC27D3" w:rsidP="4033935C">
                  <w:pPr>
                    <w:spacing w:after="0"/>
                    <w:ind w:left="-20" w:right="-20"/>
                    <w:rPr>
                      <w:rFonts w:ascii="Calibri" w:eastAsia="Calibri" w:hAnsi="Calibri" w:cs="Calibri"/>
                      <w:b/>
                      <w:bCs/>
                      <w:color w:val="000000" w:themeColor="text1"/>
                    </w:rPr>
                  </w:pPr>
                  <w:r w:rsidRPr="4033935C">
                    <w:rPr>
                      <w:rFonts w:ascii="Calibri" w:eastAsia="Calibri" w:hAnsi="Calibri" w:cs="Calibri"/>
                      <w:b/>
                      <w:bCs/>
                      <w:color w:val="000000" w:themeColor="text1"/>
                    </w:rPr>
                    <w:t>Female</w:t>
                  </w:r>
                </w:p>
              </w:tc>
              <w:tc>
                <w:tcPr>
                  <w:tcW w:w="1979" w:type="dxa"/>
                  <w:tcBorders>
                    <w:top w:val="single" w:sz="8" w:space="0" w:color="auto"/>
                    <w:left w:val="single" w:sz="8" w:space="0" w:color="auto"/>
                    <w:bottom w:val="single" w:sz="8" w:space="0" w:color="auto"/>
                    <w:right w:val="single" w:sz="8" w:space="0" w:color="auto"/>
                  </w:tcBorders>
                </w:tcPr>
                <w:p w14:paraId="33068F16" w14:textId="2E66AB99" w:rsidR="0CFC27D3" w:rsidRDefault="0CFC27D3" w:rsidP="4033935C">
                  <w:pPr>
                    <w:spacing w:after="0"/>
                    <w:ind w:left="-20" w:right="-20"/>
                    <w:rPr>
                      <w:rFonts w:ascii="Calibri" w:eastAsia="Calibri" w:hAnsi="Calibri" w:cs="Calibri"/>
                      <w:color w:val="000000" w:themeColor="text1"/>
                    </w:rPr>
                  </w:pPr>
                  <w:r w:rsidRPr="4033935C">
                    <w:rPr>
                      <w:rFonts w:ascii="Calibri" w:eastAsia="Calibri" w:hAnsi="Calibri" w:cs="Calibri"/>
                      <w:color w:val="000000" w:themeColor="text1"/>
                    </w:rPr>
                    <w:t>648</w:t>
                  </w:r>
                </w:p>
              </w:tc>
            </w:tr>
            <w:tr w:rsidR="4033935C" w14:paraId="5AC287F6" w14:textId="77777777" w:rsidTr="4033935C">
              <w:trPr>
                <w:trHeight w:val="180"/>
              </w:trPr>
              <w:tc>
                <w:tcPr>
                  <w:tcW w:w="4276" w:type="dxa"/>
                  <w:tcBorders>
                    <w:top w:val="single" w:sz="8" w:space="0" w:color="auto"/>
                    <w:left w:val="single" w:sz="8" w:space="0" w:color="auto"/>
                    <w:bottom w:val="single" w:sz="8" w:space="0" w:color="auto"/>
                    <w:right w:val="single" w:sz="8" w:space="0" w:color="auto"/>
                  </w:tcBorders>
                </w:tcPr>
                <w:p w14:paraId="64FDB42C" w14:textId="20E14546" w:rsidR="0CFC27D3" w:rsidRDefault="0CFC27D3" w:rsidP="4033935C">
                  <w:pPr>
                    <w:spacing w:after="0"/>
                    <w:ind w:left="-20" w:right="-20"/>
                    <w:rPr>
                      <w:rFonts w:ascii="Calibri" w:eastAsia="Calibri" w:hAnsi="Calibri" w:cs="Calibri"/>
                      <w:b/>
                      <w:bCs/>
                      <w:color w:val="000000" w:themeColor="text1"/>
                    </w:rPr>
                  </w:pPr>
                  <w:r w:rsidRPr="4033935C">
                    <w:rPr>
                      <w:rFonts w:ascii="Calibri" w:eastAsia="Calibri" w:hAnsi="Calibri" w:cs="Calibri"/>
                      <w:b/>
                      <w:bCs/>
                      <w:color w:val="000000" w:themeColor="text1"/>
                    </w:rPr>
                    <w:t>Male</w:t>
                  </w:r>
                </w:p>
              </w:tc>
              <w:tc>
                <w:tcPr>
                  <w:tcW w:w="1979" w:type="dxa"/>
                  <w:tcBorders>
                    <w:top w:val="single" w:sz="8" w:space="0" w:color="auto"/>
                    <w:left w:val="single" w:sz="8" w:space="0" w:color="auto"/>
                    <w:bottom w:val="single" w:sz="8" w:space="0" w:color="auto"/>
                    <w:right w:val="single" w:sz="8" w:space="0" w:color="auto"/>
                  </w:tcBorders>
                </w:tcPr>
                <w:p w14:paraId="63ADA006" w14:textId="3E226165" w:rsidR="0CFC27D3" w:rsidRDefault="0CFC27D3" w:rsidP="4033935C">
                  <w:pPr>
                    <w:spacing w:after="0"/>
                    <w:ind w:left="-20" w:right="-20"/>
                    <w:rPr>
                      <w:rFonts w:ascii="Calibri" w:eastAsia="Calibri" w:hAnsi="Calibri" w:cs="Calibri"/>
                      <w:color w:val="000000" w:themeColor="text1"/>
                    </w:rPr>
                  </w:pPr>
                  <w:r w:rsidRPr="4033935C">
                    <w:rPr>
                      <w:rFonts w:ascii="Calibri" w:eastAsia="Calibri" w:hAnsi="Calibri" w:cs="Calibri"/>
                      <w:color w:val="000000" w:themeColor="text1"/>
                    </w:rPr>
                    <w:t>347</w:t>
                  </w:r>
                </w:p>
              </w:tc>
            </w:tr>
            <w:tr w:rsidR="4033935C" w14:paraId="4C3466D6" w14:textId="77777777" w:rsidTr="4033935C">
              <w:trPr>
                <w:trHeight w:val="180"/>
              </w:trPr>
              <w:tc>
                <w:tcPr>
                  <w:tcW w:w="4276" w:type="dxa"/>
                  <w:tcBorders>
                    <w:top w:val="single" w:sz="8" w:space="0" w:color="auto"/>
                    <w:left w:val="single" w:sz="8" w:space="0" w:color="auto"/>
                    <w:bottom w:val="single" w:sz="8" w:space="0" w:color="auto"/>
                    <w:right w:val="single" w:sz="8" w:space="0" w:color="auto"/>
                  </w:tcBorders>
                </w:tcPr>
                <w:p w14:paraId="16DE8E52" w14:textId="4DD451A5" w:rsidR="0CFC27D3" w:rsidRDefault="0CFC27D3" w:rsidP="4033935C">
                  <w:pPr>
                    <w:spacing w:after="0"/>
                    <w:ind w:left="-20" w:right="-20"/>
                    <w:rPr>
                      <w:rFonts w:ascii="Calibri" w:eastAsia="Calibri" w:hAnsi="Calibri" w:cs="Calibri"/>
                      <w:b/>
                      <w:bCs/>
                      <w:color w:val="000000" w:themeColor="text1"/>
                    </w:rPr>
                  </w:pPr>
                  <w:r w:rsidRPr="4033935C">
                    <w:rPr>
                      <w:rFonts w:ascii="Calibri" w:eastAsia="Calibri" w:hAnsi="Calibri" w:cs="Calibri"/>
                      <w:b/>
                      <w:bCs/>
                      <w:color w:val="000000" w:themeColor="text1"/>
                    </w:rPr>
                    <w:t>Non-Binary</w:t>
                  </w:r>
                </w:p>
              </w:tc>
              <w:tc>
                <w:tcPr>
                  <w:tcW w:w="1979" w:type="dxa"/>
                  <w:tcBorders>
                    <w:top w:val="single" w:sz="8" w:space="0" w:color="auto"/>
                    <w:left w:val="single" w:sz="8" w:space="0" w:color="auto"/>
                    <w:bottom w:val="single" w:sz="8" w:space="0" w:color="auto"/>
                    <w:right w:val="single" w:sz="8" w:space="0" w:color="auto"/>
                  </w:tcBorders>
                </w:tcPr>
                <w:p w14:paraId="09BF7AB2" w14:textId="73863BFB" w:rsidR="0CFC27D3" w:rsidRDefault="0CFC27D3" w:rsidP="4033935C">
                  <w:pPr>
                    <w:spacing w:after="0"/>
                    <w:ind w:left="-20" w:right="-20"/>
                    <w:rPr>
                      <w:rFonts w:ascii="Calibri" w:eastAsia="Calibri" w:hAnsi="Calibri" w:cs="Calibri"/>
                      <w:color w:val="000000" w:themeColor="text1"/>
                    </w:rPr>
                  </w:pPr>
                  <w:r w:rsidRPr="4033935C">
                    <w:rPr>
                      <w:rFonts w:ascii="Calibri" w:eastAsia="Calibri" w:hAnsi="Calibri" w:cs="Calibri"/>
                      <w:color w:val="000000" w:themeColor="text1"/>
                    </w:rPr>
                    <w:t>7</w:t>
                  </w:r>
                </w:p>
              </w:tc>
            </w:tr>
            <w:tr w:rsidR="4033935C" w14:paraId="09E47D4F" w14:textId="77777777" w:rsidTr="4033935C">
              <w:trPr>
                <w:trHeight w:val="180"/>
              </w:trPr>
              <w:tc>
                <w:tcPr>
                  <w:tcW w:w="4276" w:type="dxa"/>
                  <w:tcBorders>
                    <w:top w:val="single" w:sz="8" w:space="0" w:color="auto"/>
                    <w:left w:val="single" w:sz="8" w:space="0" w:color="auto"/>
                    <w:bottom w:val="single" w:sz="8" w:space="0" w:color="auto"/>
                    <w:right w:val="single" w:sz="8" w:space="0" w:color="auto"/>
                  </w:tcBorders>
                </w:tcPr>
                <w:p w14:paraId="7A293840" w14:textId="5CD77913" w:rsidR="0CFC27D3" w:rsidRDefault="0CFC27D3" w:rsidP="4033935C">
                  <w:pPr>
                    <w:spacing w:after="0"/>
                    <w:ind w:left="-20" w:right="-20"/>
                    <w:rPr>
                      <w:rFonts w:ascii="Calibri" w:eastAsia="Calibri" w:hAnsi="Calibri" w:cs="Calibri"/>
                      <w:b/>
                      <w:bCs/>
                      <w:color w:val="000000" w:themeColor="text1"/>
                    </w:rPr>
                  </w:pPr>
                  <w:r w:rsidRPr="4033935C">
                    <w:rPr>
                      <w:rFonts w:ascii="Calibri" w:eastAsia="Calibri" w:hAnsi="Calibri" w:cs="Calibri"/>
                      <w:b/>
                      <w:bCs/>
                      <w:color w:val="000000" w:themeColor="text1"/>
                    </w:rPr>
                    <w:t>Other</w:t>
                  </w:r>
                </w:p>
              </w:tc>
              <w:tc>
                <w:tcPr>
                  <w:tcW w:w="1979" w:type="dxa"/>
                  <w:tcBorders>
                    <w:top w:val="single" w:sz="8" w:space="0" w:color="auto"/>
                    <w:left w:val="single" w:sz="8" w:space="0" w:color="auto"/>
                    <w:bottom w:val="single" w:sz="8" w:space="0" w:color="auto"/>
                    <w:right w:val="single" w:sz="8" w:space="0" w:color="auto"/>
                  </w:tcBorders>
                </w:tcPr>
                <w:p w14:paraId="6CEB674D" w14:textId="6C632026" w:rsidR="0CFC27D3" w:rsidRDefault="0CFC27D3" w:rsidP="4033935C">
                  <w:pPr>
                    <w:spacing w:after="0"/>
                    <w:ind w:left="-20" w:right="-20"/>
                    <w:rPr>
                      <w:rFonts w:ascii="Calibri" w:eastAsia="Calibri" w:hAnsi="Calibri" w:cs="Calibri"/>
                      <w:color w:val="000000" w:themeColor="text1"/>
                    </w:rPr>
                  </w:pPr>
                  <w:r w:rsidRPr="4033935C">
                    <w:rPr>
                      <w:rFonts w:ascii="Calibri" w:eastAsia="Calibri" w:hAnsi="Calibri" w:cs="Calibri"/>
                      <w:color w:val="000000" w:themeColor="text1"/>
                    </w:rPr>
                    <w:t>2</w:t>
                  </w:r>
                </w:p>
              </w:tc>
            </w:tr>
            <w:tr w:rsidR="4033935C" w14:paraId="31C42D48" w14:textId="77777777" w:rsidTr="4033935C">
              <w:trPr>
                <w:trHeight w:val="180"/>
              </w:trPr>
              <w:tc>
                <w:tcPr>
                  <w:tcW w:w="4276" w:type="dxa"/>
                  <w:tcBorders>
                    <w:top w:val="single" w:sz="8" w:space="0" w:color="auto"/>
                    <w:left w:val="single" w:sz="8" w:space="0" w:color="auto"/>
                    <w:bottom w:val="single" w:sz="8" w:space="0" w:color="auto"/>
                    <w:right w:val="single" w:sz="8" w:space="0" w:color="auto"/>
                  </w:tcBorders>
                </w:tcPr>
                <w:p w14:paraId="61F9A46F" w14:textId="3714AF99" w:rsidR="0CFC27D3" w:rsidRDefault="0CFC27D3" w:rsidP="4033935C">
                  <w:pPr>
                    <w:spacing w:after="0"/>
                    <w:ind w:left="-20" w:right="-20"/>
                    <w:rPr>
                      <w:rFonts w:ascii="Calibri" w:eastAsia="Calibri" w:hAnsi="Calibri" w:cs="Calibri"/>
                      <w:b/>
                      <w:bCs/>
                      <w:color w:val="000000" w:themeColor="text1"/>
                    </w:rPr>
                  </w:pPr>
                  <w:r w:rsidRPr="4033935C">
                    <w:rPr>
                      <w:rFonts w:ascii="Calibri" w:eastAsia="Calibri" w:hAnsi="Calibri" w:cs="Calibri"/>
                      <w:b/>
                      <w:bCs/>
                      <w:color w:val="000000" w:themeColor="text1"/>
                    </w:rPr>
                    <w:t>Unk</w:t>
                  </w:r>
                  <w:r w:rsidR="79C49EAA" w:rsidRPr="4033935C">
                    <w:rPr>
                      <w:rFonts w:ascii="Calibri" w:eastAsia="Calibri" w:hAnsi="Calibri" w:cs="Calibri"/>
                      <w:b/>
                      <w:bCs/>
                      <w:color w:val="000000" w:themeColor="text1"/>
                    </w:rPr>
                    <w:t>n</w:t>
                  </w:r>
                  <w:r w:rsidRPr="4033935C">
                    <w:rPr>
                      <w:rFonts w:ascii="Calibri" w:eastAsia="Calibri" w:hAnsi="Calibri" w:cs="Calibri"/>
                      <w:b/>
                      <w:bCs/>
                      <w:color w:val="000000" w:themeColor="text1"/>
                    </w:rPr>
                    <w:t>own</w:t>
                  </w:r>
                </w:p>
              </w:tc>
              <w:tc>
                <w:tcPr>
                  <w:tcW w:w="1979" w:type="dxa"/>
                  <w:tcBorders>
                    <w:top w:val="single" w:sz="8" w:space="0" w:color="auto"/>
                    <w:left w:val="single" w:sz="8" w:space="0" w:color="auto"/>
                    <w:bottom w:val="single" w:sz="8" w:space="0" w:color="auto"/>
                    <w:right w:val="single" w:sz="8" w:space="0" w:color="auto"/>
                  </w:tcBorders>
                </w:tcPr>
                <w:p w14:paraId="37D778B2" w14:textId="1A65582F" w:rsidR="0CFC27D3" w:rsidRDefault="0CFC27D3" w:rsidP="4033935C">
                  <w:pPr>
                    <w:spacing w:after="0"/>
                    <w:ind w:left="-20" w:right="-20"/>
                    <w:rPr>
                      <w:rFonts w:ascii="Calibri" w:eastAsia="Calibri" w:hAnsi="Calibri" w:cs="Calibri"/>
                      <w:color w:val="000000" w:themeColor="text1"/>
                    </w:rPr>
                  </w:pPr>
                  <w:r w:rsidRPr="4033935C">
                    <w:rPr>
                      <w:rFonts w:ascii="Calibri" w:eastAsia="Calibri" w:hAnsi="Calibri" w:cs="Calibri"/>
                      <w:color w:val="000000" w:themeColor="text1"/>
                    </w:rPr>
                    <w:t>15</w:t>
                  </w:r>
                </w:p>
              </w:tc>
            </w:tr>
            <w:tr w:rsidR="4033935C" w14:paraId="77BFCE76" w14:textId="77777777" w:rsidTr="4033935C">
              <w:trPr>
                <w:trHeight w:val="300"/>
              </w:trPr>
              <w:tc>
                <w:tcPr>
                  <w:tcW w:w="4276" w:type="dxa"/>
                  <w:tcBorders>
                    <w:top w:val="single" w:sz="8" w:space="0" w:color="auto"/>
                    <w:left w:val="single" w:sz="8" w:space="0" w:color="auto"/>
                    <w:bottom w:val="single" w:sz="8" w:space="0" w:color="auto"/>
                    <w:right w:val="single" w:sz="8" w:space="0" w:color="auto"/>
                  </w:tcBorders>
                  <w:shd w:val="clear" w:color="auto" w:fill="A80050"/>
                </w:tcPr>
                <w:p w14:paraId="7336145B" w14:textId="67203D64" w:rsidR="0CFC27D3" w:rsidRDefault="0CFC27D3" w:rsidP="4033935C">
                  <w:pPr>
                    <w:spacing w:after="0"/>
                    <w:ind w:left="-20" w:right="-20"/>
                    <w:rPr>
                      <w:rFonts w:ascii="Calibri" w:eastAsia="Calibri" w:hAnsi="Calibri" w:cs="Calibri"/>
                      <w:b/>
                      <w:bCs/>
                      <w:color w:val="FFFFFF" w:themeColor="background1"/>
                    </w:rPr>
                  </w:pPr>
                  <w:r w:rsidRPr="4033935C">
                    <w:rPr>
                      <w:rFonts w:ascii="Calibri" w:eastAsia="Calibri" w:hAnsi="Calibri" w:cs="Calibri"/>
                      <w:b/>
                      <w:bCs/>
                      <w:color w:val="FFFFFF" w:themeColor="background1"/>
                    </w:rPr>
                    <w:t>Total</w:t>
                  </w:r>
                </w:p>
              </w:tc>
              <w:tc>
                <w:tcPr>
                  <w:tcW w:w="1979" w:type="dxa"/>
                  <w:tcBorders>
                    <w:top w:val="single" w:sz="8" w:space="0" w:color="auto"/>
                    <w:left w:val="single" w:sz="8" w:space="0" w:color="auto"/>
                    <w:bottom w:val="single" w:sz="8" w:space="0" w:color="auto"/>
                    <w:right w:val="single" w:sz="8" w:space="0" w:color="auto"/>
                  </w:tcBorders>
                  <w:shd w:val="clear" w:color="auto" w:fill="A80050"/>
                </w:tcPr>
                <w:p w14:paraId="18904BD3" w14:textId="34E6A2A7" w:rsidR="0CFC27D3" w:rsidRDefault="0CFC27D3" w:rsidP="4033935C">
                  <w:pPr>
                    <w:spacing w:after="0"/>
                    <w:ind w:left="-20" w:right="-20"/>
                    <w:rPr>
                      <w:rFonts w:ascii="Calibri" w:eastAsia="Calibri" w:hAnsi="Calibri" w:cs="Calibri"/>
                      <w:b/>
                      <w:bCs/>
                      <w:color w:val="FFFFFF" w:themeColor="background1"/>
                    </w:rPr>
                  </w:pPr>
                  <w:r w:rsidRPr="4033935C">
                    <w:rPr>
                      <w:rFonts w:ascii="Calibri" w:eastAsia="Calibri" w:hAnsi="Calibri" w:cs="Calibri"/>
                      <w:b/>
                      <w:bCs/>
                      <w:color w:val="FFFFFF" w:themeColor="background1"/>
                    </w:rPr>
                    <w:t>1019</w:t>
                  </w:r>
                </w:p>
              </w:tc>
            </w:tr>
          </w:tbl>
          <w:p w14:paraId="415C7601" w14:textId="032FAB7F" w:rsidR="4033935C" w:rsidRDefault="4033935C"/>
        </w:tc>
      </w:tr>
    </w:tbl>
    <w:p w14:paraId="2BA53209" w14:textId="050387AE" w:rsidR="1BF71E8A" w:rsidRDefault="1BF71E8A" w:rsidP="4033935C">
      <w:pPr>
        <w:spacing w:after="200" w:line="276" w:lineRule="auto"/>
        <w:jc w:val="both"/>
        <w:rPr>
          <w:rFonts w:ascii="Arial" w:eastAsia="Arial" w:hAnsi="Arial" w:cs="Arial"/>
          <w:color w:val="000000" w:themeColor="text1"/>
          <w:lang w:val="en-IE"/>
        </w:rPr>
      </w:pPr>
    </w:p>
    <w:p w14:paraId="41F324C5" w14:textId="39A2B9F8" w:rsidR="1BF71E8A" w:rsidRDefault="1BF71E8A" w:rsidP="1BF71E8A">
      <w:pPr>
        <w:rPr>
          <w:rFonts w:ascii="Calibri" w:eastAsia="Calibri" w:hAnsi="Calibri" w:cs="Calibri"/>
          <w:b/>
          <w:bCs/>
          <w:color w:val="000000" w:themeColor="text1"/>
          <w:lang w:val="en-IE"/>
        </w:rPr>
      </w:pPr>
    </w:p>
    <w:p w14:paraId="62928FC1" w14:textId="43ACA2D9" w:rsidR="1BF71E8A" w:rsidRDefault="13D4B05C" w:rsidP="4033935C">
      <w:pPr>
        <w:jc w:val="center"/>
        <w:rPr>
          <w:rFonts w:ascii="Calibri" w:eastAsia="Calibri" w:hAnsi="Calibri" w:cs="Calibri"/>
          <w:color w:val="000000" w:themeColor="text1"/>
          <w:lang w:val="en-IE"/>
        </w:rPr>
      </w:pPr>
      <w:r w:rsidRPr="4033935C">
        <w:rPr>
          <w:rFonts w:ascii="Calibri" w:eastAsia="Calibri" w:hAnsi="Calibri" w:cs="Calibri"/>
          <w:b/>
          <w:bCs/>
          <w:color w:val="000000" w:themeColor="text1"/>
          <w:lang w:val="en-IE"/>
        </w:rPr>
        <w:t>Most Popular Workshop Topics – Jan – Dec 2023</w:t>
      </w:r>
    </w:p>
    <w:tbl>
      <w:tblPr>
        <w:tblStyle w:val="TableGrid"/>
        <w:tblW w:w="0" w:type="auto"/>
        <w:jc w:val="center"/>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500"/>
        <w:gridCol w:w="1650"/>
      </w:tblGrid>
      <w:tr w:rsidR="1BF71E8A" w14:paraId="444CD864" w14:textId="77777777" w:rsidTr="4033935C">
        <w:trPr>
          <w:trHeight w:val="300"/>
          <w:jc w:val="center"/>
        </w:trPr>
        <w:tc>
          <w:tcPr>
            <w:tcW w:w="4500" w:type="dxa"/>
            <w:shd w:val="clear" w:color="auto" w:fill="A80050"/>
            <w:tcMar>
              <w:left w:w="105" w:type="dxa"/>
              <w:right w:w="105" w:type="dxa"/>
            </w:tcMar>
          </w:tcPr>
          <w:p w14:paraId="03B6202D" w14:textId="03DCACAC" w:rsidR="1BF71E8A" w:rsidRDefault="1BF71E8A" w:rsidP="1BF71E8A">
            <w:pPr>
              <w:spacing w:line="259" w:lineRule="auto"/>
              <w:rPr>
                <w:rFonts w:ascii="Calibri" w:eastAsia="Calibri" w:hAnsi="Calibri" w:cs="Calibri"/>
              </w:rPr>
            </w:pPr>
            <w:r w:rsidRPr="1BF71E8A">
              <w:rPr>
                <w:rFonts w:ascii="Calibri" w:eastAsia="Calibri" w:hAnsi="Calibri" w:cs="Calibri"/>
                <w:b/>
                <w:bCs/>
                <w:lang w:val="en-IE"/>
              </w:rPr>
              <w:t>Workshop topics</w:t>
            </w:r>
          </w:p>
        </w:tc>
        <w:tc>
          <w:tcPr>
            <w:tcW w:w="1650" w:type="dxa"/>
            <w:shd w:val="clear" w:color="auto" w:fill="A80050"/>
            <w:tcMar>
              <w:left w:w="105" w:type="dxa"/>
              <w:right w:w="105" w:type="dxa"/>
            </w:tcMar>
          </w:tcPr>
          <w:p w14:paraId="75F81CEA" w14:textId="7F4675C6" w:rsidR="1BF71E8A" w:rsidRDefault="1BF71E8A" w:rsidP="1BF71E8A">
            <w:pPr>
              <w:spacing w:line="259" w:lineRule="auto"/>
              <w:rPr>
                <w:rFonts w:ascii="Calibri" w:eastAsia="Calibri" w:hAnsi="Calibri" w:cs="Calibri"/>
              </w:rPr>
            </w:pPr>
            <w:r w:rsidRPr="1BF71E8A">
              <w:rPr>
                <w:rFonts w:ascii="Calibri" w:eastAsia="Calibri" w:hAnsi="Calibri" w:cs="Calibri"/>
                <w:b/>
                <w:bCs/>
                <w:lang w:val="en-IE"/>
              </w:rPr>
              <w:t xml:space="preserve">Achievements </w:t>
            </w:r>
          </w:p>
        </w:tc>
      </w:tr>
      <w:tr w:rsidR="1BF71E8A" w14:paraId="1A555A98" w14:textId="77777777" w:rsidTr="4033935C">
        <w:trPr>
          <w:trHeight w:val="300"/>
          <w:jc w:val="center"/>
        </w:trPr>
        <w:tc>
          <w:tcPr>
            <w:tcW w:w="4500" w:type="dxa"/>
            <w:tcMar>
              <w:left w:w="105" w:type="dxa"/>
              <w:right w:w="105" w:type="dxa"/>
            </w:tcMar>
          </w:tcPr>
          <w:p w14:paraId="0A70FF8E" w14:textId="402B236E" w:rsidR="1BF71E8A" w:rsidRDefault="1BF71E8A" w:rsidP="4033935C">
            <w:pPr>
              <w:spacing w:line="259" w:lineRule="auto"/>
              <w:rPr>
                <w:rFonts w:ascii="Calibri" w:eastAsia="Calibri" w:hAnsi="Calibri" w:cs="Calibri"/>
                <w:b/>
                <w:bCs/>
              </w:rPr>
            </w:pPr>
            <w:r w:rsidRPr="4033935C">
              <w:rPr>
                <w:rFonts w:ascii="Calibri" w:eastAsia="Calibri" w:hAnsi="Calibri" w:cs="Calibri"/>
                <w:b/>
                <w:bCs/>
                <w:lang w:val="en-IE"/>
              </w:rPr>
              <w:t>Personal Development Planning for Researchers</w:t>
            </w:r>
          </w:p>
        </w:tc>
        <w:tc>
          <w:tcPr>
            <w:tcW w:w="1650" w:type="dxa"/>
            <w:tcMar>
              <w:left w:w="105" w:type="dxa"/>
              <w:right w:w="105" w:type="dxa"/>
            </w:tcMar>
          </w:tcPr>
          <w:p w14:paraId="7A37C3F3" w14:textId="3929F270" w:rsidR="1BF71E8A" w:rsidRDefault="1BF71E8A" w:rsidP="1BF71E8A">
            <w:pPr>
              <w:spacing w:line="259" w:lineRule="auto"/>
              <w:rPr>
                <w:rFonts w:ascii="Calibri" w:eastAsia="Calibri" w:hAnsi="Calibri" w:cs="Calibri"/>
              </w:rPr>
            </w:pPr>
            <w:r w:rsidRPr="1BF71E8A">
              <w:rPr>
                <w:rFonts w:ascii="Calibri" w:eastAsia="Calibri" w:hAnsi="Calibri" w:cs="Calibri"/>
                <w:lang w:val="en-IE"/>
              </w:rPr>
              <w:t>180</w:t>
            </w:r>
          </w:p>
        </w:tc>
      </w:tr>
      <w:tr w:rsidR="1BF71E8A" w14:paraId="61C2FC7F" w14:textId="77777777" w:rsidTr="4033935C">
        <w:trPr>
          <w:trHeight w:val="300"/>
          <w:jc w:val="center"/>
        </w:trPr>
        <w:tc>
          <w:tcPr>
            <w:tcW w:w="4500" w:type="dxa"/>
            <w:tcMar>
              <w:left w:w="105" w:type="dxa"/>
              <w:right w:w="105" w:type="dxa"/>
            </w:tcMar>
          </w:tcPr>
          <w:p w14:paraId="4E114A25" w14:textId="4990009E" w:rsidR="1BF71E8A" w:rsidRDefault="1BF71E8A" w:rsidP="4033935C">
            <w:pPr>
              <w:spacing w:line="259" w:lineRule="auto"/>
              <w:rPr>
                <w:rFonts w:ascii="Calibri" w:eastAsia="Calibri" w:hAnsi="Calibri" w:cs="Calibri"/>
                <w:b/>
                <w:bCs/>
              </w:rPr>
            </w:pPr>
            <w:r w:rsidRPr="4033935C">
              <w:rPr>
                <w:rFonts w:ascii="Calibri" w:eastAsia="Calibri" w:hAnsi="Calibri" w:cs="Calibri"/>
                <w:b/>
                <w:bCs/>
                <w:lang w:val="en-IE"/>
              </w:rPr>
              <w:t>Career Management and Skills</w:t>
            </w:r>
          </w:p>
        </w:tc>
        <w:tc>
          <w:tcPr>
            <w:tcW w:w="1650" w:type="dxa"/>
            <w:tcMar>
              <w:left w:w="105" w:type="dxa"/>
              <w:right w:w="105" w:type="dxa"/>
            </w:tcMar>
          </w:tcPr>
          <w:p w14:paraId="7B4A982E" w14:textId="5713852C" w:rsidR="1BF71E8A" w:rsidRDefault="1BF71E8A" w:rsidP="1BF71E8A">
            <w:pPr>
              <w:spacing w:line="259" w:lineRule="auto"/>
              <w:rPr>
                <w:rFonts w:ascii="Calibri" w:eastAsia="Calibri" w:hAnsi="Calibri" w:cs="Calibri"/>
              </w:rPr>
            </w:pPr>
            <w:r w:rsidRPr="1BF71E8A">
              <w:rPr>
                <w:rFonts w:ascii="Calibri" w:eastAsia="Calibri" w:hAnsi="Calibri" w:cs="Calibri"/>
                <w:lang w:val="en-IE"/>
              </w:rPr>
              <w:t>133</w:t>
            </w:r>
          </w:p>
        </w:tc>
      </w:tr>
      <w:tr w:rsidR="1BF71E8A" w14:paraId="16D761DB" w14:textId="77777777" w:rsidTr="4033935C">
        <w:trPr>
          <w:trHeight w:val="300"/>
          <w:jc w:val="center"/>
        </w:trPr>
        <w:tc>
          <w:tcPr>
            <w:tcW w:w="4500" w:type="dxa"/>
            <w:tcMar>
              <w:left w:w="105" w:type="dxa"/>
              <w:right w:w="105" w:type="dxa"/>
            </w:tcMar>
          </w:tcPr>
          <w:p w14:paraId="30B39CDC" w14:textId="3B9DB95D" w:rsidR="1BF71E8A" w:rsidRDefault="1BF71E8A" w:rsidP="4033935C">
            <w:pPr>
              <w:spacing w:line="259" w:lineRule="auto"/>
              <w:rPr>
                <w:rFonts w:ascii="Calibri" w:eastAsia="Calibri" w:hAnsi="Calibri" w:cs="Calibri"/>
                <w:b/>
                <w:bCs/>
              </w:rPr>
            </w:pPr>
            <w:r w:rsidRPr="4033935C">
              <w:rPr>
                <w:rFonts w:ascii="Calibri" w:eastAsia="Calibri" w:hAnsi="Calibri" w:cs="Calibri"/>
                <w:b/>
                <w:bCs/>
                <w:lang w:val="en-IE"/>
              </w:rPr>
              <w:t>Innovation and Impact</w:t>
            </w:r>
          </w:p>
        </w:tc>
        <w:tc>
          <w:tcPr>
            <w:tcW w:w="1650" w:type="dxa"/>
            <w:tcMar>
              <w:left w:w="105" w:type="dxa"/>
              <w:right w:w="105" w:type="dxa"/>
            </w:tcMar>
          </w:tcPr>
          <w:p w14:paraId="16BA1EED" w14:textId="7B424C3F" w:rsidR="1BF71E8A" w:rsidRDefault="1BF71E8A" w:rsidP="1BF71E8A">
            <w:pPr>
              <w:spacing w:line="259" w:lineRule="auto"/>
              <w:rPr>
                <w:rFonts w:ascii="Calibri" w:eastAsia="Calibri" w:hAnsi="Calibri" w:cs="Calibri"/>
              </w:rPr>
            </w:pPr>
            <w:r w:rsidRPr="1BF71E8A">
              <w:rPr>
                <w:rFonts w:ascii="Calibri" w:eastAsia="Calibri" w:hAnsi="Calibri" w:cs="Calibri"/>
                <w:lang w:val="en-IE"/>
              </w:rPr>
              <w:t>126</w:t>
            </w:r>
          </w:p>
        </w:tc>
      </w:tr>
      <w:tr w:rsidR="1BF71E8A" w14:paraId="05DCEBE6" w14:textId="77777777" w:rsidTr="4033935C">
        <w:trPr>
          <w:trHeight w:val="300"/>
          <w:jc w:val="center"/>
        </w:trPr>
        <w:tc>
          <w:tcPr>
            <w:tcW w:w="4500" w:type="dxa"/>
            <w:tcMar>
              <w:left w:w="105" w:type="dxa"/>
              <w:right w:w="105" w:type="dxa"/>
            </w:tcMar>
          </w:tcPr>
          <w:p w14:paraId="4CAE1C40" w14:textId="6BC181D6" w:rsidR="1BF71E8A" w:rsidRDefault="1BF71E8A" w:rsidP="4033935C">
            <w:pPr>
              <w:spacing w:line="259" w:lineRule="auto"/>
              <w:rPr>
                <w:rFonts w:ascii="Calibri" w:eastAsia="Calibri" w:hAnsi="Calibri" w:cs="Calibri"/>
                <w:b/>
                <w:bCs/>
              </w:rPr>
            </w:pPr>
            <w:r w:rsidRPr="4033935C">
              <w:rPr>
                <w:rFonts w:ascii="Calibri" w:eastAsia="Calibri" w:hAnsi="Calibri" w:cs="Calibri"/>
                <w:b/>
                <w:bCs/>
                <w:lang w:val="en-IE"/>
              </w:rPr>
              <w:t>Communication, Presentation and Publishing</w:t>
            </w:r>
          </w:p>
        </w:tc>
        <w:tc>
          <w:tcPr>
            <w:tcW w:w="1650" w:type="dxa"/>
            <w:tcMar>
              <w:left w:w="105" w:type="dxa"/>
              <w:right w:w="105" w:type="dxa"/>
            </w:tcMar>
          </w:tcPr>
          <w:p w14:paraId="48A51BC0" w14:textId="0FCF062F" w:rsidR="1BF71E8A" w:rsidRDefault="1BF71E8A" w:rsidP="1BF71E8A">
            <w:pPr>
              <w:spacing w:line="259" w:lineRule="auto"/>
              <w:rPr>
                <w:rFonts w:ascii="Calibri" w:eastAsia="Calibri" w:hAnsi="Calibri" w:cs="Calibri"/>
              </w:rPr>
            </w:pPr>
            <w:r w:rsidRPr="1BF71E8A">
              <w:rPr>
                <w:rFonts w:ascii="Calibri" w:eastAsia="Calibri" w:hAnsi="Calibri" w:cs="Calibri"/>
                <w:lang w:val="en-IE"/>
              </w:rPr>
              <w:t>122</w:t>
            </w:r>
          </w:p>
        </w:tc>
      </w:tr>
      <w:tr w:rsidR="1BF71E8A" w14:paraId="13640701" w14:textId="77777777" w:rsidTr="4033935C">
        <w:trPr>
          <w:trHeight w:val="300"/>
          <w:jc w:val="center"/>
        </w:trPr>
        <w:tc>
          <w:tcPr>
            <w:tcW w:w="4500" w:type="dxa"/>
            <w:tcMar>
              <w:left w:w="105" w:type="dxa"/>
              <w:right w:w="105" w:type="dxa"/>
            </w:tcMar>
          </w:tcPr>
          <w:p w14:paraId="7A96D221" w14:textId="6B7FC89E" w:rsidR="1BF71E8A" w:rsidRDefault="1BF71E8A" w:rsidP="4033935C">
            <w:pPr>
              <w:spacing w:line="259" w:lineRule="auto"/>
              <w:rPr>
                <w:rFonts w:ascii="Calibri" w:eastAsia="Calibri" w:hAnsi="Calibri" w:cs="Calibri"/>
                <w:b/>
                <w:bCs/>
              </w:rPr>
            </w:pPr>
            <w:r w:rsidRPr="4033935C">
              <w:rPr>
                <w:rFonts w:ascii="Calibri" w:eastAsia="Calibri" w:hAnsi="Calibri" w:cs="Calibri"/>
                <w:b/>
                <w:bCs/>
                <w:lang w:val="en-IE"/>
              </w:rPr>
              <w:t>Wellbeing and Resilience</w:t>
            </w:r>
          </w:p>
        </w:tc>
        <w:tc>
          <w:tcPr>
            <w:tcW w:w="1650" w:type="dxa"/>
            <w:tcMar>
              <w:left w:w="105" w:type="dxa"/>
              <w:right w:w="105" w:type="dxa"/>
            </w:tcMar>
          </w:tcPr>
          <w:p w14:paraId="0E9723CC" w14:textId="02906FEB" w:rsidR="1BF71E8A" w:rsidRDefault="1BF71E8A" w:rsidP="1BF71E8A">
            <w:pPr>
              <w:spacing w:line="259" w:lineRule="auto"/>
              <w:rPr>
                <w:rFonts w:ascii="Calibri" w:eastAsia="Calibri" w:hAnsi="Calibri" w:cs="Calibri"/>
              </w:rPr>
            </w:pPr>
            <w:r w:rsidRPr="1BF71E8A">
              <w:rPr>
                <w:rFonts w:ascii="Calibri" w:eastAsia="Calibri" w:hAnsi="Calibri" w:cs="Calibri"/>
                <w:lang w:val="en-IE"/>
              </w:rPr>
              <w:t>79</w:t>
            </w:r>
          </w:p>
        </w:tc>
      </w:tr>
      <w:tr w:rsidR="1BF71E8A" w14:paraId="3EF3C151" w14:textId="77777777" w:rsidTr="4033935C">
        <w:trPr>
          <w:trHeight w:val="300"/>
          <w:jc w:val="center"/>
        </w:trPr>
        <w:tc>
          <w:tcPr>
            <w:tcW w:w="4500" w:type="dxa"/>
            <w:tcMar>
              <w:left w:w="105" w:type="dxa"/>
              <w:right w:w="105" w:type="dxa"/>
            </w:tcMar>
          </w:tcPr>
          <w:p w14:paraId="75A98630" w14:textId="69EF9537" w:rsidR="1BF71E8A" w:rsidRDefault="1BF71E8A" w:rsidP="4033935C">
            <w:pPr>
              <w:spacing w:line="259" w:lineRule="auto"/>
              <w:rPr>
                <w:rFonts w:ascii="Calibri" w:eastAsia="Calibri" w:hAnsi="Calibri" w:cs="Calibri"/>
                <w:b/>
                <w:bCs/>
              </w:rPr>
            </w:pPr>
            <w:r w:rsidRPr="4033935C">
              <w:rPr>
                <w:rFonts w:ascii="Calibri" w:eastAsia="Calibri" w:hAnsi="Calibri" w:cs="Calibri"/>
                <w:b/>
                <w:bCs/>
                <w:lang w:val="en-IE"/>
              </w:rPr>
              <w:t>Project Management and Time Management</w:t>
            </w:r>
          </w:p>
        </w:tc>
        <w:tc>
          <w:tcPr>
            <w:tcW w:w="1650" w:type="dxa"/>
            <w:tcMar>
              <w:left w:w="105" w:type="dxa"/>
              <w:right w:w="105" w:type="dxa"/>
            </w:tcMar>
          </w:tcPr>
          <w:p w14:paraId="61337705" w14:textId="7EDC5412" w:rsidR="1BF71E8A" w:rsidRDefault="1BF71E8A" w:rsidP="1BF71E8A">
            <w:pPr>
              <w:spacing w:line="259" w:lineRule="auto"/>
              <w:rPr>
                <w:rFonts w:ascii="Calibri" w:eastAsia="Calibri" w:hAnsi="Calibri" w:cs="Calibri"/>
              </w:rPr>
            </w:pPr>
            <w:r w:rsidRPr="1BF71E8A">
              <w:rPr>
                <w:rFonts w:ascii="Calibri" w:eastAsia="Calibri" w:hAnsi="Calibri" w:cs="Calibri"/>
                <w:lang w:val="en-IE"/>
              </w:rPr>
              <w:t>67</w:t>
            </w:r>
          </w:p>
        </w:tc>
      </w:tr>
      <w:tr w:rsidR="1BF71E8A" w14:paraId="10FF0964" w14:textId="77777777" w:rsidTr="4033935C">
        <w:trPr>
          <w:trHeight w:val="300"/>
          <w:jc w:val="center"/>
        </w:trPr>
        <w:tc>
          <w:tcPr>
            <w:tcW w:w="4500" w:type="dxa"/>
            <w:tcMar>
              <w:left w:w="105" w:type="dxa"/>
              <w:right w:w="105" w:type="dxa"/>
            </w:tcMar>
          </w:tcPr>
          <w:p w14:paraId="73947D24" w14:textId="02632C4C" w:rsidR="1BF71E8A" w:rsidRDefault="1BF71E8A" w:rsidP="4033935C">
            <w:pPr>
              <w:spacing w:line="259" w:lineRule="auto"/>
              <w:rPr>
                <w:rFonts w:ascii="Calibri" w:eastAsia="Calibri" w:hAnsi="Calibri" w:cs="Calibri"/>
                <w:b/>
                <w:bCs/>
              </w:rPr>
            </w:pPr>
            <w:r w:rsidRPr="4033935C">
              <w:rPr>
                <w:rFonts w:ascii="Calibri" w:eastAsia="Calibri" w:hAnsi="Calibri" w:cs="Calibri"/>
                <w:b/>
                <w:bCs/>
                <w:lang w:val="en-IE"/>
              </w:rPr>
              <w:t>Research Methods and Methodologies</w:t>
            </w:r>
          </w:p>
        </w:tc>
        <w:tc>
          <w:tcPr>
            <w:tcW w:w="1650" w:type="dxa"/>
            <w:tcMar>
              <w:left w:w="105" w:type="dxa"/>
              <w:right w:w="105" w:type="dxa"/>
            </w:tcMar>
          </w:tcPr>
          <w:p w14:paraId="7306D461" w14:textId="004525BD" w:rsidR="1BF71E8A" w:rsidRDefault="1BF71E8A" w:rsidP="1BF71E8A">
            <w:pPr>
              <w:spacing w:line="259" w:lineRule="auto"/>
              <w:rPr>
                <w:rFonts w:ascii="Calibri" w:eastAsia="Calibri" w:hAnsi="Calibri" w:cs="Calibri"/>
              </w:rPr>
            </w:pPr>
            <w:r w:rsidRPr="1BF71E8A">
              <w:rPr>
                <w:rFonts w:ascii="Calibri" w:eastAsia="Calibri" w:hAnsi="Calibri" w:cs="Calibri"/>
                <w:lang w:val="en-IE"/>
              </w:rPr>
              <w:t>65</w:t>
            </w:r>
          </w:p>
        </w:tc>
      </w:tr>
    </w:tbl>
    <w:p w14:paraId="71536634" w14:textId="2C712068" w:rsidR="1BF71E8A" w:rsidRDefault="1BF71E8A" w:rsidP="4033935C">
      <w:pPr>
        <w:spacing w:after="200" w:line="276" w:lineRule="auto"/>
        <w:jc w:val="center"/>
        <w:rPr>
          <w:rFonts w:ascii="Arial" w:eastAsia="Arial" w:hAnsi="Arial" w:cs="Arial"/>
          <w:color w:val="000000" w:themeColor="text1"/>
          <w:lang w:val="en-IE"/>
        </w:rPr>
      </w:pPr>
    </w:p>
    <w:p w14:paraId="588E1D72" w14:textId="547F8ACE" w:rsidR="7C39A031" w:rsidRDefault="7C39A031" w:rsidP="4033935C">
      <w:pPr>
        <w:spacing w:after="200" w:line="276" w:lineRule="auto"/>
        <w:jc w:val="center"/>
        <w:rPr>
          <w:rFonts w:ascii="Arial" w:eastAsia="Arial" w:hAnsi="Arial" w:cs="Arial"/>
          <w:b/>
          <w:bCs/>
          <w:color w:val="000000" w:themeColor="text1"/>
          <w:lang w:val="en-IE"/>
        </w:rPr>
      </w:pPr>
      <w:r w:rsidRPr="4033935C">
        <w:rPr>
          <w:rFonts w:ascii="Arial" w:eastAsia="Arial" w:hAnsi="Arial" w:cs="Arial"/>
          <w:b/>
          <w:bCs/>
          <w:color w:val="000000" w:themeColor="text1"/>
          <w:lang w:val="en-IE"/>
        </w:rPr>
        <w:lastRenderedPageBreak/>
        <w:t>‌</w:t>
      </w:r>
      <w:r w:rsidR="732722F4" w:rsidRPr="4033935C">
        <w:rPr>
          <w:rFonts w:eastAsiaTheme="minorEastAsia"/>
          <w:b/>
          <w:bCs/>
          <w:color w:val="000000" w:themeColor="text1"/>
          <w:lang w:val="en-IE"/>
        </w:rPr>
        <w:t>Feedback from attendees at RDC events</w:t>
      </w:r>
    </w:p>
    <w:tbl>
      <w:tblPr>
        <w:tblStyle w:val="TableGrid"/>
        <w:tblW w:w="6000" w:type="dxa"/>
        <w:jc w:val="center"/>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275"/>
        <w:gridCol w:w="1725"/>
      </w:tblGrid>
      <w:tr w:rsidR="1BF71E8A" w14:paraId="4EB6FA34" w14:textId="77777777" w:rsidTr="4033935C">
        <w:trPr>
          <w:trHeight w:val="300"/>
          <w:jc w:val="center"/>
        </w:trPr>
        <w:tc>
          <w:tcPr>
            <w:tcW w:w="4275" w:type="dxa"/>
            <w:shd w:val="clear" w:color="auto" w:fill="A80050"/>
            <w:tcMar>
              <w:left w:w="105" w:type="dxa"/>
              <w:right w:w="105" w:type="dxa"/>
            </w:tcMar>
          </w:tcPr>
          <w:p w14:paraId="6942A7C0" w14:textId="29353290" w:rsidR="1BF71E8A" w:rsidRDefault="64C34314" w:rsidP="4033935C">
            <w:pPr>
              <w:spacing w:line="259" w:lineRule="auto"/>
              <w:rPr>
                <w:rFonts w:eastAsiaTheme="minorEastAsia"/>
                <w:b/>
                <w:bCs/>
                <w:color w:val="FFFFFF" w:themeColor="background1"/>
              </w:rPr>
            </w:pPr>
            <w:r w:rsidRPr="4033935C">
              <w:rPr>
                <w:rFonts w:eastAsiaTheme="minorEastAsia"/>
                <w:b/>
                <w:bCs/>
                <w:color w:val="FFFFFF" w:themeColor="background1"/>
              </w:rPr>
              <w:t>Explanation</w:t>
            </w:r>
          </w:p>
        </w:tc>
        <w:tc>
          <w:tcPr>
            <w:tcW w:w="1725" w:type="dxa"/>
            <w:shd w:val="clear" w:color="auto" w:fill="A80050"/>
            <w:tcMar>
              <w:left w:w="105" w:type="dxa"/>
              <w:right w:w="105" w:type="dxa"/>
            </w:tcMar>
          </w:tcPr>
          <w:p w14:paraId="23DACF13" w14:textId="25E4795A" w:rsidR="1BF71E8A" w:rsidRDefault="1BF71E8A" w:rsidP="4033935C">
            <w:pPr>
              <w:spacing w:line="259" w:lineRule="auto"/>
              <w:rPr>
                <w:rFonts w:eastAsiaTheme="minorEastAsia"/>
                <w:color w:val="FFFFFF" w:themeColor="background1"/>
              </w:rPr>
            </w:pPr>
            <w:r w:rsidRPr="4033935C">
              <w:rPr>
                <w:rFonts w:eastAsiaTheme="minorEastAsia"/>
                <w:b/>
                <w:bCs/>
                <w:color w:val="FFFFFF" w:themeColor="background1"/>
                <w:lang w:val="en-IE"/>
              </w:rPr>
              <w:t>Responses</w:t>
            </w:r>
          </w:p>
        </w:tc>
      </w:tr>
      <w:tr w:rsidR="1BF71E8A" w14:paraId="0A72E192" w14:textId="77777777" w:rsidTr="4033935C">
        <w:trPr>
          <w:trHeight w:val="300"/>
          <w:jc w:val="center"/>
        </w:trPr>
        <w:tc>
          <w:tcPr>
            <w:tcW w:w="4275" w:type="dxa"/>
            <w:tcMar>
              <w:left w:w="105" w:type="dxa"/>
              <w:right w:w="105" w:type="dxa"/>
            </w:tcMar>
          </w:tcPr>
          <w:p w14:paraId="31C24588" w14:textId="720CC51A" w:rsidR="1BF71E8A" w:rsidRDefault="1BF71E8A" w:rsidP="4033935C">
            <w:pPr>
              <w:spacing w:line="259" w:lineRule="auto"/>
              <w:rPr>
                <w:rFonts w:eastAsiaTheme="minorEastAsia"/>
                <w:color w:val="000000" w:themeColor="text1"/>
              </w:rPr>
            </w:pPr>
            <w:r w:rsidRPr="4033935C">
              <w:rPr>
                <w:rFonts w:eastAsiaTheme="minorEastAsia"/>
                <w:b/>
                <w:bCs/>
                <w:color w:val="000000" w:themeColor="text1"/>
                <w:lang w:val="en-IE"/>
              </w:rPr>
              <w:t>Effectiveness of the instructor</w:t>
            </w:r>
          </w:p>
        </w:tc>
        <w:tc>
          <w:tcPr>
            <w:tcW w:w="1725" w:type="dxa"/>
            <w:tcMar>
              <w:left w:w="105" w:type="dxa"/>
              <w:right w:w="105" w:type="dxa"/>
            </w:tcMar>
          </w:tcPr>
          <w:p w14:paraId="3D7FD9E6" w14:textId="74A9928F" w:rsidR="1BF71E8A" w:rsidRDefault="1BF71E8A" w:rsidP="4033935C">
            <w:pPr>
              <w:spacing w:line="259" w:lineRule="auto"/>
              <w:rPr>
                <w:rFonts w:eastAsiaTheme="minorEastAsia"/>
                <w:color w:val="000000" w:themeColor="text1"/>
              </w:rPr>
            </w:pPr>
            <w:r w:rsidRPr="4033935C">
              <w:rPr>
                <w:rFonts w:eastAsiaTheme="minorEastAsia"/>
                <w:color w:val="000000" w:themeColor="text1"/>
                <w:lang w:val="en-IE"/>
              </w:rPr>
              <w:t>4.70/5</w:t>
            </w:r>
          </w:p>
        </w:tc>
      </w:tr>
      <w:tr w:rsidR="1BF71E8A" w14:paraId="67EB0346" w14:textId="77777777" w:rsidTr="4033935C">
        <w:trPr>
          <w:trHeight w:val="300"/>
          <w:jc w:val="center"/>
        </w:trPr>
        <w:tc>
          <w:tcPr>
            <w:tcW w:w="4275" w:type="dxa"/>
            <w:tcMar>
              <w:left w:w="105" w:type="dxa"/>
              <w:right w:w="105" w:type="dxa"/>
            </w:tcMar>
          </w:tcPr>
          <w:p w14:paraId="4C5E25D7" w14:textId="324AB5B6" w:rsidR="1BF71E8A" w:rsidRDefault="1BF71E8A" w:rsidP="4033935C">
            <w:pPr>
              <w:spacing w:line="259" w:lineRule="auto"/>
              <w:rPr>
                <w:rFonts w:eastAsiaTheme="minorEastAsia"/>
                <w:color w:val="000000" w:themeColor="text1"/>
              </w:rPr>
            </w:pPr>
            <w:r w:rsidRPr="4033935C">
              <w:rPr>
                <w:rFonts w:eastAsiaTheme="minorEastAsia"/>
                <w:b/>
                <w:bCs/>
                <w:color w:val="000000" w:themeColor="text1"/>
                <w:lang w:val="en-IE"/>
              </w:rPr>
              <w:t xml:space="preserve">Effectiveness of the course </w:t>
            </w:r>
          </w:p>
        </w:tc>
        <w:tc>
          <w:tcPr>
            <w:tcW w:w="1725" w:type="dxa"/>
            <w:tcMar>
              <w:left w:w="105" w:type="dxa"/>
              <w:right w:w="105" w:type="dxa"/>
            </w:tcMar>
          </w:tcPr>
          <w:p w14:paraId="45F14231" w14:textId="5B5E37A0" w:rsidR="1BF71E8A" w:rsidRDefault="1BF71E8A" w:rsidP="4033935C">
            <w:pPr>
              <w:spacing w:line="259" w:lineRule="auto"/>
              <w:rPr>
                <w:rFonts w:eastAsiaTheme="minorEastAsia"/>
                <w:color w:val="000000" w:themeColor="text1"/>
              </w:rPr>
            </w:pPr>
            <w:r w:rsidRPr="4033935C">
              <w:rPr>
                <w:rFonts w:eastAsiaTheme="minorEastAsia"/>
                <w:color w:val="000000" w:themeColor="text1"/>
                <w:lang w:val="en-IE"/>
              </w:rPr>
              <w:t>4.53/5</w:t>
            </w:r>
          </w:p>
        </w:tc>
      </w:tr>
      <w:tr w:rsidR="1BF71E8A" w14:paraId="732C3D3D" w14:textId="77777777" w:rsidTr="4033935C">
        <w:trPr>
          <w:trHeight w:val="300"/>
          <w:jc w:val="center"/>
        </w:trPr>
        <w:tc>
          <w:tcPr>
            <w:tcW w:w="4275" w:type="dxa"/>
            <w:tcMar>
              <w:left w:w="105" w:type="dxa"/>
              <w:right w:w="105" w:type="dxa"/>
            </w:tcMar>
          </w:tcPr>
          <w:p w14:paraId="3792F429" w14:textId="1037E31A" w:rsidR="1BF71E8A" w:rsidRDefault="1BF71E8A" w:rsidP="4033935C">
            <w:pPr>
              <w:spacing w:line="259" w:lineRule="auto"/>
              <w:rPr>
                <w:rFonts w:eastAsiaTheme="minorEastAsia"/>
                <w:color w:val="000000" w:themeColor="text1"/>
              </w:rPr>
            </w:pPr>
            <w:r w:rsidRPr="4033935C">
              <w:rPr>
                <w:rFonts w:eastAsiaTheme="minorEastAsia"/>
                <w:b/>
                <w:bCs/>
                <w:color w:val="000000" w:themeColor="text1"/>
                <w:lang w:val="en-IE"/>
              </w:rPr>
              <w:t xml:space="preserve">Would </w:t>
            </w:r>
            <w:bookmarkStart w:id="23" w:name="_Int_JGnx2szq"/>
            <w:r w:rsidRPr="4033935C">
              <w:rPr>
                <w:rFonts w:eastAsiaTheme="minorEastAsia"/>
                <w:b/>
                <w:bCs/>
                <w:color w:val="000000" w:themeColor="text1"/>
                <w:lang w:val="en-IE"/>
              </w:rPr>
              <w:t>definitely recommend</w:t>
            </w:r>
            <w:bookmarkEnd w:id="23"/>
            <w:r w:rsidRPr="4033935C">
              <w:rPr>
                <w:rFonts w:eastAsiaTheme="minorEastAsia"/>
                <w:b/>
                <w:bCs/>
                <w:color w:val="000000" w:themeColor="text1"/>
                <w:lang w:val="en-IE"/>
              </w:rPr>
              <w:t xml:space="preserve"> the course </w:t>
            </w:r>
          </w:p>
        </w:tc>
        <w:tc>
          <w:tcPr>
            <w:tcW w:w="1725" w:type="dxa"/>
            <w:tcMar>
              <w:left w:w="105" w:type="dxa"/>
              <w:right w:w="105" w:type="dxa"/>
            </w:tcMar>
          </w:tcPr>
          <w:p w14:paraId="59DDD73F" w14:textId="60D102D9" w:rsidR="1BF71E8A" w:rsidRDefault="1BF71E8A" w:rsidP="4033935C">
            <w:pPr>
              <w:spacing w:line="259" w:lineRule="auto"/>
              <w:rPr>
                <w:rFonts w:eastAsiaTheme="minorEastAsia"/>
                <w:color w:val="000000" w:themeColor="text1"/>
              </w:rPr>
            </w:pPr>
            <w:r w:rsidRPr="4033935C">
              <w:rPr>
                <w:rFonts w:eastAsiaTheme="minorEastAsia"/>
                <w:color w:val="000000" w:themeColor="text1"/>
                <w:lang w:val="en-IE"/>
              </w:rPr>
              <w:t>89.11%</w:t>
            </w:r>
          </w:p>
        </w:tc>
      </w:tr>
      <w:tr w:rsidR="1BF71E8A" w14:paraId="17C56106" w14:textId="77777777" w:rsidTr="4033935C">
        <w:trPr>
          <w:trHeight w:val="300"/>
          <w:jc w:val="center"/>
        </w:trPr>
        <w:tc>
          <w:tcPr>
            <w:tcW w:w="4275" w:type="dxa"/>
            <w:tcMar>
              <w:left w:w="105" w:type="dxa"/>
              <w:right w:w="105" w:type="dxa"/>
            </w:tcMar>
          </w:tcPr>
          <w:p w14:paraId="045B8CC8" w14:textId="7139D170" w:rsidR="1BF71E8A" w:rsidRDefault="1BF71E8A" w:rsidP="4033935C">
            <w:pPr>
              <w:spacing w:line="259" w:lineRule="auto"/>
              <w:rPr>
                <w:rFonts w:eastAsiaTheme="minorEastAsia"/>
                <w:color w:val="000000" w:themeColor="text1"/>
              </w:rPr>
            </w:pPr>
            <w:r w:rsidRPr="4033935C">
              <w:rPr>
                <w:rFonts w:eastAsiaTheme="minorEastAsia"/>
                <w:b/>
                <w:bCs/>
                <w:color w:val="000000" w:themeColor="text1"/>
                <w:lang w:val="en-IE"/>
              </w:rPr>
              <w:t xml:space="preserve">Would </w:t>
            </w:r>
            <w:bookmarkStart w:id="24" w:name="_Int_hRJ46NAy"/>
            <w:r w:rsidRPr="4033935C">
              <w:rPr>
                <w:rFonts w:eastAsiaTheme="minorEastAsia"/>
                <w:b/>
                <w:bCs/>
                <w:color w:val="000000" w:themeColor="text1"/>
                <w:lang w:val="en-IE"/>
              </w:rPr>
              <w:t>maybe recommend</w:t>
            </w:r>
            <w:bookmarkEnd w:id="24"/>
            <w:r w:rsidRPr="4033935C">
              <w:rPr>
                <w:rFonts w:eastAsiaTheme="minorEastAsia"/>
                <w:b/>
                <w:bCs/>
                <w:color w:val="000000" w:themeColor="text1"/>
                <w:lang w:val="en-IE"/>
              </w:rPr>
              <w:t xml:space="preserve"> the course</w:t>
            </w:r>
          </w:p>
        </w:tc>
        <w:tc>
          <w:tcPr>
            <w:tcW w:w="1725" w:type="dxa"/>
            <w:tcMar>
              <w:left w:w="105" w:type="dxa"/>
              <w:right w:w="105" w:type="dxa"/>
            </w:tcMar>
          </w:tcPr>
          <w:p w14:paraId="37F62C45" w14:textId="774ACFF9" w:rsidR="1BF71E8A" w:rsidRDefault="1BF71E8A" w:rsidP="4033935C">
            <w:pPr>
              <w:spacing w:line="259" w:lineRule="auto"/>
              <w:rPr>
                <w:rFonts w:eastAsiaTheme="minorEastAsia"/>
                <w:color w:val="000000" w:themeColor="text1"/>
              </w:rPr>
            </w:pPr>
            <w:r w:rsidRPr="4033935C">
              <w:rPr>
                <w:rFonts w:eastAsiaTheme="minorEastAsia"/>
                <w:color w:val="000000" w:themeColor="text1"/>
                <w:lang w:val="en-IE"/>
              </w:rPr>
              <w:t>9.36%</w:t>
            </w:r>
          </w:p>
        </w:tc>
      </w:tr>
      <w:tr w:rsidR="1BF71E8A" w14:paraId="0A6D0CDD" w14:textId="77777777" w:rsidTr="4033935C">
        <w:trPr>
          <w:trHeight w:val="300"/>
          <w:jc w:val="center"/>
        </w:trPr>
        <w:tc>
          <w:tcPr>
            <w:tcW w:w="4275" w:type="dxa"/>
            <w:tcMar>
              <w:left w:w="105" w:type="dxa"/>
              <w:right w:w="105" w:type="dxa"/>
            </w:tcMar>
          </w:tcPr>
          <w:p w14:paraId="7FCA1722" w14:textId="2BE56084" w:rsidR="1BF71E8A" w:rsidRDefault="1BF71E8A" w:rsidP="4033935C">
            <w:pPr>
              <w:spacing w:line="259" w:lineRule="auto"/>
              <w:rPr>
                <w:rFonts w:eastAsiaTheme="minorEastAsia"/>
                <w:color w:val="000000" w:themeColor="text1"/>
              </w:rPr>
            </w:pPr>
            <w:r w:rsidRPr="4033935C">
              <w:rPr>
                <w:rFonts w:eastAsiaTheme="minorEastAsia"/>
                <w:b/>
                <w:bCs/>
                <w:color w:val="000000" w:themeColor="text1"/>
                <w:lang w:val="en-IE"/>
              </w:rPr>
              <w:t>Would not recommend the course</w:t>
            </w:r>
          </w:p>
        </w:tc>
        <w:tc>
          <w:tcPr>
            <w:tcW w:w="1725" w:type="dxa"/>
            <w:tcMar>
              <w:left w:w="105" w:type="dxa"/>
              <w:right w:w="105" w:type="dxa"/>
            </w:tcMar>
          </w:tcPr>
          <w:p w14:paraId="2CC11BC8" w14:textId="44AFA96A" w:rsidR="1BF71E8A" w:rsidRDefault="1BF71E8A" w:rsidP="4033935C">
            <w:pPr>
              <w:spacing w:line="259" w:lineRule="auto"/>
              <w:rPr>
                <w:rFonts w:eastAsiaTheme="minorEastAsia"/>
                <w:color w:val="000000" w:themeColor="text1"/>
              </w:rPr>
            </w:pPr>
            <w:r w:rsidRPr="4033935C">
              <w:rPr>
                <w:rFonts w:eastAsiaTheme="minorEastAsia"/>
                <w:color w:val="000000" w:themeColor="text1"/>
                <w:lang w:val="en-IE"/>
              </w:rPr>
              <w:t>1.51%</w:t>
            </w:r>
          </w:p>
        </w:tc>
      </w:tr>
    </w:tbl>
    <w:p w14:paraId="5589F7A3" w14:textId="75CD434A" w:rsidR="1BF71E8A" w:rsidRDefault="1BF71E8A" w:rsidP="1BF71E8A">
      <w:pPr>
        <w:spacing w:after="0" w:line="240" w:lineRule="auto"/>
        <w:rPr>
          <w:rFonts w:ascii="Calibri" w:eastAsia="Calibri" w:hAnsi="Calibri" w:cs="Calibri"/>
          <w:color w:val="000000" w:themeColor="text1"/>
          <w:lang w:val="en-IE"/>
        </w:rPr>
      </w:pPr>
    </w:p>
    <w:p w14:paraId="7971CB2A" w14:textId="6AA06D5D" w:rsidR="755EE325" w:rsidRDefault="755EE325" w:rsidP="559DFB7D">
      <w:pPr>
        <w:spacing w:after="200" w:line="276" w:lineRule="auto"/>
        <w:jc w:val="both"/>
        <w:rPr>
          <w:rFonts w:ascii="Calibri" w:eastAsia="Calibri" w:hAnsi="Calibri" w:cs="Calibri"/>
          <w:color w:val="000000" w:themeColor="text1"/>
          <w:lang w:val="en-IE"/>
        </w:rPr>
      </w:pPr>
      <w:r w:rsidRPr="559DFB7D">
        <w:rPr>
          <w:rFonts w:ascii="Arial" w:eastAsia="Arial" w:hAnsi="Arial" w:cs="Arial"/>
          <w:b/>
          <w:bCs/>
          <w:color w:val="000000" w:themeColor="text1"/>
          <w:lang w:val="en-IE"/>
        </w:rPr>
        <w:t xml:space="preserve">Note: </w:t>
      </w:r>
      <w:r w:rsidRPr="559DFB7D">
        <w:rPr>
          <w:rFonts w:ascii="Arial" w:eastAsia="Arial" w:hAnsi="Arial" w:cs="Arial"/>
          <w:color w:val="000000" w:themeColor="text1"/>
          <w:lang w:val="en-IE"/>
        </w:rPr>
        <w:t>The above data does not include;</w:t>
      </w:r>
    </w:p>
    <w:p w14:paraId="1B764282" w14:textId="68563A84" w:rsidR="755EE325" w:rsidRDefault="755EE325" w:rsidP="00936062">
      <w:pPr>
        <w:pStyle w:val="ListParagraph"/>
        <w:numPr>
          <w:ilvl w:val="0"/>
          <w:numId w:val="1"/>
        </w:numPr>
        <w:spacing w:after="200" w:line="276" w:lineRule="auto"/>
        <w:jc w:val="both"/>
        <w:rPr>
          <w:rFonts w:ascii="Arial" w:eastAsia="Arial" w:hAnsi="Arial" w:cs="Arial"/>
          <w:color w:val="000000" w:themeColor="text1"/>
          <w:lang w:val="en-IE"/>
        </w:rPr>
      </w:pPr>
      <w:r w:rsidRPr="559DFB7D">
        <w:rPr>
          <w:rFonts w:ascii="Arial" w:eastAsia="Arial" w:hAnsi="Arial" w:cs="Arial"/>
          <w:color w:val="000000" w:themeColor="text1"/>
          <w:lang w:val="en-IE"/>
        </w:rPr>
        <w:t>One-to-one career consultations/coaching/mentoring/interview preparations: 4-6 per week on average</w:t>
      </w:r>
    </w:p>
    <w:p w14:paraId="645106B4" w14:textId="6052BEE4" w:rsidR="1BF71E8A" w:rsidRDefault="755EE325" w:rsidP="00936062">
      <w:pPr>
        <w:pStyle w:val="ListParagraph"/>
        <w:numPr>
          <w:ilvl w:val="0"/>
          <w:numId w:val="1"/>
        </w:numPr>
        <w:jc w:val="both"/>
        <w:rPr>
          <w:rFonts w:ascii="Arial" w:eastAsia="Arial" w:hAnsi="Arial" w:cs="Arial"/>
          <w:color w:val="000000" w:themeColor="text1"/>
          <w:lang w:val="en-IE"/>
        </w:rPr>
      </w:pPr>
      <w:r w:rsidRPr="559DFB7D">
        <w:rPr>
          <w:rFonts w:ascii="Arial" w:eastAsia="Arial" w:hAnsi="Arial" w:cs="Arial"/>
          <w:color w:val="000000" w:themeColor="text1"/>
          <w:lang w:val="en-IE"/>
        </w:rPr>
        <w:t>Tailored information sessions/presentations to Colleges, Schools, Units</w:t>
      </w:r>
    </w:p>
    <w:p w14:paraId="2E4B7084" w14:textId="326E0342" w:rsidR="1BF71E8A" w:rsidRDefault="1BF71E8A" w:rsidP="1BF71E8A">
      <w:pPr>
        <w:spacing w:after="200" w:line="276" w:lineRule="auto"/>
        <w:jc w:val="both"/>
        <w:rPr>
          <w:rFonts w:ascii="Arial" w:eastAsia="Arial" w:hAnsi="Arial" w:cs="Arial"/>
          <w:b/>
          <w:bCs/>
          <w:color w:val="000000" w:themeColor="text1"/>
          <w:highlight w:val="yellow"/>
          <w:lang w:val="en-IE"/>
        </w:rPr>
      </w:pPr>
    </w:p>
    <w:p w14:paraId="7AAB5BEA" w14:textId="54D38271" w:rsidR="007B174B" w:rsidRDefault="109B4C32" w:rsidP="559DFB7D">
      <w:pPr>
        <w:spacing w:after="200" w:line="276" w:lineRule="auto"/>
        <w:jc w:val="both"/>
        <w:rPr>
          <w:rFonts w:ascii="Arial" w:eastAsia="Arial" w:hAnsi="Arial" w:cs="Arial"/>
          <w:b/>
          <w:bCs/>
          <w:color w:val="000000" w:themeColor="text1"/>
          <w:sz w:val="24"/>
          <w:szCs w:val="24"/>
          <w:lang w:val="en-IE"/>
        </w:rPr>
      </w:pPr>
      <w:r w:rsidRPr="559DFB7D">
        <w:rPr>
          <w:rFonts w:ascii="Arial" w:eastAsia="Arial" w:hAnsi="Arial" w:cs="Arial"/>
          <w:b/>
          <w:bCs/>
          <w:color w:val="000000" w:themeColor="text1"/>
          <w:sz w:val="24"/>
          <w:szCs w:val="24"/>
          <w:lang w:val="en-IE"/>
        </w:rPr>
        <w:t>4</w:t>
      </w:r>
      <w:r w:rsidR="3B0BD754" w:rsidRPr="559DFB7D">
        <w:rPr>
          <w:rFonts w:ascii="Arial" w:eastAsia="Arial" w:hAnsi="Arial" w:cs="Arial"/>
          <w:b/>
          <w:bCs/>
          <w:color w:val="000000" w:themeColor="text1"/>
          <w:sz w:val="24"/>
          <w:szCs w:val="24"/>
          <w:lang w:val="en-IE"/>
        </w:rPr>
        <w:t>. Equality</w:t>
      </w:r>
      <w:r w:rsidR="0E93110B" w:rsidRPr="559DFB7D">
        <w:rPr>
          <w:rFonts w:ascii="Arial" w:eastAsia="Arial" w:hAnsi="Arial" w:cs="Arial"/>
          <w:b/>
          <w:bCs/>
          <w:color w:val="000000" w:themeColor="text1"/>
          <w:sz w:val="24"/>
          <w:szCs w:val="24"/>
          <w:lang w:val="en-IE"/>
        </w:rPr>
        <w:t>,</w:t>
      </w:r>
      <w:r w:rsidR="3B0BD754" w:rsidRPr="559DFB7D">
        <w:rPr>
          <w:rFonts w:ascii="Arial" w:eastAsia="Arial" w:hAnsi="Arial" w:cs="Arial"/>
          <w:b/>
          <w:bCs/>
          <w:color w:val="000000" w:themeColor="text1"/>
          <w:sz w:val="24"/>
          <w:szCs w:val="24"/>
          <w:lang w:val="en-IE"/>
        </w:rPr>
        <w:t xml:space="preserve"> </w:t>
      </w:r>
      <w:bookmarkStart w:id="25" w:name="_Int_sNN94Lmk"/>
      <w:r w:rsidR="3B0BD754" w:rsidRPr="559DFB7D">
        <w:rPr>
          <w:rFonts w:ascii="Arial" w:eastAsia="Arial" w:hAnsi="Arial" w:cs="Arial"/>
          <w:b/>
          <w:bCs/>
          <w:color w:val="000000" w:themeColor="text1"/>
          <w:sz w:val="24"/>
          <w:szCs w:val="24"/>
          <w:lang w:val="en-IE"/>
        </w:rPr>
        <w:t>Diversity</w:t>
      </w:r>
      <w:bookmarkEnd w:id="25"/>
      <w:r w:rsidR="52D0FCA0" w:rsidRPr="559DFB7D">
        <w:rPr>
          <w:rFonts w:ascii="Arial" w:eastAsia="Arial" w:hAnsi="Arial" w:cs="Arial"/>
          <w:b/>
          <w:bCs/>
          <w:color w:val="000000" w:themeColor="text1"/>
          <w:sz w:val="24"/>
          <w:szCs w:val="24"/>
          <w:lang w:val="en-IE"/>
        </w:rPr>
        <w:t xml:space="preserve"> and Inclusion</w:t>
      </w:r>
      <w:r w:rsidR="578C65F0" w:rsidRPr="559DFB7D">
        <w:rPr>
          <w:rFonts w:ascii="Arial" w:eastAsia="Arial" w:hAnsi="Arial" w:cs="Arial"/>
          <w:b/>
          <w:bCs/>
          <w:color w:val="000000" w:themeColor="text1"/>
          <w:sz w:val="24"/>
          <w:szCs w:val="24"/>
          <w:lang w:val="en-IE"/>
        </w:rPr>
        <w:t xml:space="preserve"> (EDI)</w:t>
      </w:r>
    </w:p>
    <w:p w14:paraId="0CA836A4" w14:textId="0C703C50" w:rsidR="6C640585" w:rsidRDefault="6C640585" w:rsidP="1BF71E8A">
      <w:pPr>
        <w:spacing w:after="200" w:line="276" w:lineRule="auto"/>
        <w:jc w:val="both"/>
        <w:rPr>
          <w:rFonts w:ascii="Arial" w:eastAsia="Arial" w:hAnsi="Arial" w:cs="Arial"/>
          <w:lang w:val="en-IE"/>
        </w:rPr>
      </w:pPr>
      <w:r w:rsidRPr="4033935C">
        <w:rPr>
          <w:rFonts w:ascii="Arial" w:eastAsia="Arial" w:hAnsi="Arial" w:cs="Arial"/>
          <w:color w:val="000000" w:themeColor="text1"/>
          <w:lang w:val="en-IE"/>
        </w:rPr>
        <w:t xml:space="preserve">The </w:t>
      </w:r>
      <w:hyperlink r:id="rId30">
        <w:r w:rsidRPr="4033935C">
          <w:rPr>
            <w:rStyle w:val="Hyperlink"/>
            <w:rFonts w:ascii="Arial" w:eastAsia="Arial" w:hAnsi="Arial" w:cs="Arial"/>
            <w:lang w:val="en-IE"/>
          </w:rPr>
          <w:t>Office of the Vice President for Equality, Diversity and Inclusion</w:t>
        </w:r>
        <w:r w:rsidR="025BFDFC" w:rsidRPr="4033935C">
          <w:rPr>
            <w:rStyle w:val="Hyperlink"/>
            <w:rFonts w:ascii="Arial" w:eastAsia="Arial" w:hAnsi="Arial" w:cs="Arial"/>
            <w:lang w:val="en-IE"/>
          </w:rPr>
          <w:t>,</w:t>
        </w:r>
      </w:hyperlink>
      <w:r w:rsidR="025BFDFC" w:rsidRPr="4033935C">
        <w:rPr>
          <w:rFonts w:ascii="Arial" w:eastAsia="Arial" w:hAnsi="Arial" w:cs="Arial"/>
          <w:lang w:val="en-IE"/>
        </w:rPr>
        <w:t xml:space="preserve"> </w:t>
      </w:r>
      <w:r w:rsidRPr="4033935C">
        <w:rPr>
          <w:rFonts w:ascii="Arial" w:eastAsia="Arial" w:hAnsi="Arial" w:cs="Arial"/>
          <w:lang w:val="en-IE"/>
        </w:rPr>
        <w:t>established in 2016</w:t>
      </w:r>
      <w:r w:rsidR="78FB8160" w:rsidRPr="4033935C">
        <w:rPr>
          <w:rFonts w:ascii="Arial" w:eastAsia="Arial" w:hAnsi="Arial" w:cs="Arial"/>
          <w:lang w:val="en-IE"/>
        </w:rPr>
        <w:t>,</w:t>
      </w:r>
      <w:r w:rsidRPr="4033935C">
        <w:rPr>
          <w:rFonts w:ascii="Arial" w:eastAsia="Arial" w:hAnsi="Arial" w:cs="Arial"/>
          <w:lang w:val="en-IE"/>
        </w:rPr>
        <w:t xml:space="preserve"> </w:t>
      </w:r>
      <w:r w:rsidR="3F9F47C9" w:rsidRPr="4033935C">
        <w:rPr>
          <w:rFonts w:ascii="Arial" w:eastAsia="Arial" w:hAnsi="Arial" w:cs="Arial"/>
          <w:lang w:val="en-IE"/>
        </w:rPr>
        <w:t xml:space="preserve">continues to go from strength to strength in </w:t>
      </w:r>
      <w:r w:rsidR="3DAA6BA4" w:rsidRPr="4033935C">
        <w:rPr>
          <w:rFonts w:ascii="Arial" w:eastAsia="Arial" w:hAnsi="Arial" w:cs="Arial"/>
          <w:lang w:val="en-IE"/>
        </w:rPr>
        <w:t>l</w:t>
      </w:r>
      <w:r w:rsidRPr="4033935C">
        <w:rPr>
          <w:rFonts w:ascii="Arial" w:eastAsia="Arial" w:hAnsi="Arial" w:cs="Arial"/>
          <w:lang w:val="en-IE"/>
        </w:rPr>
        <w:t>eading and promoting all aspects of equality</w:t>
      </w:r>
      <w:r w:rsidR="2B91F379" w:rsidRPr="4033935C">
        <w:rPr>
          <w:rFonts w:ascii="Arial" w:eastAsia="Arial" w:hAnsi="Arial" w:cs="Arial"/>
          <w:lang w:val="en-IE"/>
        </w:rPr>
        <w:t xml:space="preserve">, </w:t>
      </w:r>
      <w:bookmarkStart w:id="26" w:name="_Int_AKLT495k"/>
      <w:r w:rsidRPr="4033935C">
        <w:rPr>
          <w:rFonts w:ascii="Arial" w:eastAsia="Arial" w:hAnsi="Arial" w:cs="Arial"/>
          <w:lang w:val="en-IE"/>
        </w:rPr>
        <w:t>diversity</w:t>
      </w:r>
      <w:bookmarkEnd w:id="26"/>
      <w:r w:rsidR="0289B232" w:rsidRPr="4033935C">
        <w:rPr>
          <w:rFonts w:ascii="Arial" w:eastAsia="Arial" w:hAnsi="Arial" w:cs="Arial"/>
          <w:lang w:val="en-IE"/>
        </w:rPr>
        <w:t xml:space="preserve"> and inclusion</w:t>
      </w:r>
      <w:r w:rsidRPr="4033935C">
        <w:rPr>
          <w:rFonts w:ascii="Arial" w:eastAsia="Arial" w:hAnsi="Arial" w:cs="Arial"/>
          <w:lang w:val="en-IE"/>
        </w:rPr>
        <w:t xml:space="preserve"> throughout the </w:t>
      </w:r>
      <w:r w:rsidR="026AFC32" w:rsidRPr="4033935C">
        <w:rPr>
          <w:rFonts w:ascii="Arial" w:eastAsia="Arial" w:hAnsi="Arial" w:cs="Arial"/>
          <w:lang w:val="en-IE"/>
        </w:rPr>
        <w:t>u</w:t>
      </w:r>
      <w:r w:rsidRPr="4033935C">
        <w:rPr>
          <w:rFonts w:ascii="Arial" w:eastAsia="Arial" w:hAnsi="Arial" w:cs="Arial"/>
          <w:lang w:val="en-IE"/>
        </w:rPr>
        <w:t>niversity</w:t>
      </w:r>
      <w:r w:rsidR="34917C78" w:rsidRPr="4033935C">
        <w:rPr>
          <w:rFonts w:ascii="Arial" w:eastAsia="Arial" w:hAnsi="Arial" w:cs="Arial"/>
          <w:lang w:val="en-IE"/>
        </w:rPr>
        <w:t xml:space="preserve">. The Vice-President for Equality, Diversity and Inclusion is a member of the University Management Team as recommended by the </w:t>
      </w:r>
      <w:hyperlink r:id="rId31">
        <w:r w:rsidR="66A5C968" w:rsidRPr="4033935C">
          <w:rPr>
            <w:rStyle w:val="Hyperlink"/>
            <w:rFonts w:ascii="Arial" w:eastAsia="Arial" w:hAnsi="Arial" w:cs="Arial"/>
            <w:lang w:val="en-IE"/>
          </w:rPr>
          <w:t xml:space="preserve">University </w:t>
        </w:r>
        <w:proofErr w:type="gramStart"/>
        <w:r w:rsidR="66A5C968" w:rsidRPr="4033935C">
          <w:rPr>
            <w:rStyle w:val="Hyperlink"/>
            <w:rFonts w:ascii="Arial" w:eastAsia="Arial" w:hAnsi="Arial" w:cs="Arial"/>
            <w:lang w:val="en-IE"/>
          </w:rPr>
          <w:t>of</w:t>
        </w:r>
        <w:proofErr w:type="gramEnd"/>
        <w:r w:rsidR="66A5C968" w:rsidRPr="4033935C">
          <w:rPr>
            <w:rStyle w:val="Hyperlink"/>
            <w:rFonts w:ascii="Arial" w:eastAsia="Arial" w:hAnsi="Arial" w:cs="Arial"/>
            <w:lang w:val="en-IE"/>
          </w:rPr>
          <w:t xml:space="preserve"> Galway Gender Equality Task Force 2016</w:t>
        </w:r>
      </w:hyperlink>
      <w:r w:rsidR="77E786E7" w:rsidRPr="4033935C">
        <w:rPr>
          <w:rFonts w:ascii="Arial" w:eastAsia="Arial" w:hAnsi="Arial" w:cs="Arial"/>
          <w:lang w:val="en-IE"/>
        </w:rPr>
        <w:t xml:space="preserve"> </w:t>
      </w:r>
      <w:r w:rsidR="66A5C968" w:rsidRPr="4033935C">
        <w:rPr>
          <w:rFonts w:ascii="Arial" w:eastAsia="Arial" w:hAnsi="Arial" w:cs="Arial"/>
          <w:lang w:val="en-IE"/>
        </w:rPr>
        <w:t>and supports the governance structure to guarantee clear and consistent leadership</w:t>
      </w:r>
      <w:r w:rsidR="22CA6ADC" w:rsidRPr="4033935C">
        <w:rPr>
          <w:rFonts w:ascii="Arial" w:eastAsia="Arial" w:hAnsi="Arial" w:cs="Arial"/>
          <w:lang w:val="en-IE"/>
        </w:rPr>
        <w:t xml:space="preserve">, responsibility, accountability and oversight of equality, </w:t>
      </w:r>
      <w:bookmarkStart w:id="27" w:name="_Int_F2IleYCt"/>
      <w:r w:rsidR="22CA6ADC" w:rsidRPr="4033935C">
        <w:rPr>
          <w:rFonts w:ascii="Arial" w:eastAsia="Arial" w:hAnsi="Arial" w:cs="Arial"/>
          <w:lang w:val="en-IE"/>
        </w:rPr>
        <w:t>diversity</w:t>
      </w:r>
      <w:bookmarkEnd w:id="27"/>
      <w:r w:rsidR="22CA6ADC" w:rsidRPr="4033935C">
        <w:rPr>
          <w:rFonts w:ascii="Arial" w:eastAsia="Arial" w:hAnsi="Arial" w:cs="Arial"/>
          <w:lang w:val="en-IE"/>
        </w:rPr>
        <w:t xml:space="preserve"> and inclusion.</w:t>
      </w:r>
    </w:p>
    <w:p w14:paraId="71CA63F8" w14:textId="70E7BBE1" w:rsidR="008E72E8" w:rsidRDefault="359FB50D" w:rsidP="1BF71E8A">
      <w:pPr>
        <w:spacing w:after="200" w:line="276" w:lineRule="auto"/>
        <w:jc w:val="both"/>
        <w:rPr>
          <w:rFonts w:ascii="Arial" w:eastAsia="Arial" w:hAnsi="Arial" w:cs="Arial"/>
          <w:lang w:val="en-IE"/>
        </w:rPr>
      </w:pPr>
      <w:r w:rsidRPr="4033935C">
        <w:rPr>
          <w:rFonts w:ascii="Arial" w:eastAsia="Arial" w:hAnsi="Arial" w:cs="Arial"/>
          <w:lang w:val="en-IE"/>
        </w:rPr>
        <w:t xml:space="preserve">There are two institutional EDI committees - </w:t>
      </w:r>
      <w:hyperlink r:id="rId32">
        <w:r w:rsidR="2837976C" w:rsidRPr="4033935C">
          <w:rPr>
            <w:rStyle w:val="Hyperlink"/>
            <w:rFonts w:ascii="Arial" w:eastAsia="Arial" w:hAnsi="Arial" w:cs="Arial"/>
            <w:lang w:val="en-IE"/>
          </w:rPr>
          <w:t>The Equality, Diversity, &amp; Inclusion Campus Committee</w:t>
        </w:r>
      </w:hyperlink>
      <w:r w:rsidR="2837976C" w:rsidRPr="4033935C">
        <w:rPr>
          <w:rFonts w:ascii="Arial" w:eastAsia="Arial" w:hAnsi="Arial" w:cs="Arial"/>
          <w:lang w:val="en-IE"/>
        </w:rPr>
        <w:t xml:space="preserve"> </w:t>
      </w:r>
      <w:r w:rsidR="425BDA2A" w:rsidRPr="4033935C">
        <w:rPr>
          <w:rFonts w:ascii="Arial" w:eastAsia="Arial" w:hAnsi="Arial" w:cs="Arial"/>
          <w:lang w:val="en-IE"/>
        </w:rPr>
        <w:t>and</w:t>
      </w:r>
      <w:r w:rsidR="2837976C" w:rsidRPr="4033935C">
        <w:rPr>
          <w:rFonts w:ascii="Arial" w:eastAsia="Arial" w:hAnsi="Arial" w:cs="Arial"/>
          <w:lang w:val="en-IE"/>
        </w:rPr>
        <w:t xml:space="preserve"> following on from that the Equality Diversity and </w:t>
      </w:r>
      <w:r w:rsidR="10D60FE0" w:rsidRPr="4033935C">
        <w:rPr>
          <w:rFonts w:ascii="Arial" w:eastAsia="Arial" w:hAnsi="Arial" w:cs="Arial"/>
          <w:lang w:val="en-IE"/>
        </w:rPr>
        <w:t>Inclusion</w:t>
      </w:r>
      <w:r w:rsidR="2837976C" w:rsidRPr="4033935C">
        <w:rPr>
          <w:rFonts w:ascii="Arial" w:eastAsia="Arial" w:hAnsi="Arial" w:cs="Arial"/>
          <w:lang w:val="en-IE"/>
        </w:rPr>
        <w:t xml:space="preserve"> Committee of </w:t>
      </w:r>
      <w:proofErr w:type="spellStart"/>
      <w:r w:rsidR="2837976C" w:rsidRPr="4033935C">
        <w:rPr>
          <w:rFonts w:ascii="Arial" w:eastAsia="Arial" w:hAnsi="Arial" w:cs="Arial"/>
          <w:lang w:val="en-IE"/>
        </w:rPr>
        <w:t>Údarás</w:t>
      </w:r>
      <w:proofErr w:type="spellEnd"/>
      <w:r w:rsidR="2837976C" w:rsidRPr="4033935C">
        <w:rPr>
          <w:rFonts w:ascii="Arial" w:eastAsia="Arial" w:hAnsi="Arial" w:cs="Arial"/>
          <w:lang w:val="en-IE"/>
        </w:rPr>
        <w:t xml:space="preserve"> </w:t>
      </w:r>
      <w:proofErr w:type="spellStart"/>
      <w:r w:rsidR="2837976C" w:rsidRPr="4033935C">
        <w:rPr>
          <w:rFonts w:ascii="Arial" w:eastAsia="Arial" w:hAnsi="Arial" w:cs="Arial"/>
          <w:lang w:val="en-IE"/>
        </w:rPr>
        <w:t>na</w:t>
      </w:r>
      <w:proofErr w:type="spellEnd"/>
      <w:r w:rsidR="2837976C" w:rsidRPr="4033935C">
        <w:rPr>
          <w:rFonts w:ascii="Arial" w:eastAsia="Arial" w:hAnsi="Arial" w:cs="Arial"/>
          <w:lang w:val="en-IE"/>
        </w:rPr>
        <w:t xml:space="preserve"> </w:t>
      </w:r>
      <w:proofErr w:type="spellStart"/>
      <w:r w:rsidR="2837976C" w:rsidRPr="4033935C">
        <w:rPr>
          <w:rFonts w:ascii="Arial" w:eastAsia="Arial" w:hAnsi="Arial" w:cs="Arial"/>
          <w:lang w:val="en-IE"/>
        </w:rPr>
        <w:t>hOllscoile</w:t>
      </w:r>
      <w:proofErr w:type="spellEnd"/>
      <w:r w:rsidR="2837976C" w:rsidRPr="4033935C">
        <w:rPr>
          <w:rFonts w:ascii="Arial" w:eastAsia="Arial" w:hAnsi="Arial" w:cs="Arial"/>
          <w:lang w:val="en-IE"/>
        </w:rPr>
        <w:t xml:space="preserve"> (Governing </w:t>
      </w:r>
      <w:r w:rsidR="262136B3" w:rsidRPr="4033935C">
        <w:rPr>
          <w:rFonts w:ascii="Arial" w:eastAsia="Arial" w:hAnsi="Arial" w:cs="Arial"/>
          <w:lang w:val="en-IE"/>
        </w:rPr>
        <w:t>Authority). Both committees work toward</w:t>
      </w:r>
      <w:r w:rsidR="6D8D03BA" w:rsidRPr="4033935C">
        <w:rPr>
          <w:rFonts w:ascii="Arial" w:eastAsia="Arial" w:hAnsi="Arial" w:cs="Arial"/>
          <w:lang w:val="en-IE"/>
        </w:rPr>
        <w:t>s</w:t>
      </w:r>
      <w:r w:rsidR="262136B3" w:rsidRPr="4033935C">
        <w:rPr>
          <w:rFonts w:ascii="Arial" w:eastAsia="Arial" w:hAnsi="Arial" w:cs="Arial"/>
          <w:lang w:val="en-IE"/>
        </w:rPr>
        <w:t xml:space="preserve"> progressing the equality agenda in all areas </w:t>
      </w:r>
      <w:r w:rsidR="198C77B3" w:rsidRPr="4033935C">
        <w:rPr>
          <w:rFonts w:ascii="Arial" w:eastAsia="Arial" w:hAnsi="Arial" w:cs="Arial"/>
          <w:lang w:val="en-IE"/>
        </w:rPr>
        <w:t>of the u</w:t>
      </w:r>
      <w:r w:rsidR="262136B3" w:rsidRPr="4033935C">
        <w:rPr>
          <w:rFonts w:ascii="Arial" w:eastAsia="Arial" w:hAnsi="Arial" w:cs="Arial"/>
          <w:lang w:val="en-IE"/>
        </w:rPr>
        <w:t xml:space="preserve">niversity. Researchers are </w:t>
      </w:r>
      <w:r w:rsidR="25CA4223" w:rsidRPr="4033935C">
        <w:rPr>
          <w:rFonts w:ascii="Arial" w:eastAsia="Arial" w:hAnsi="Arial" w:cs="Arial"/>
          <w:lang w:val="en-IE"/>
        </w:rPr>
        <w:t xml:space="preserve">represented throughout the committee structures </w:t>
      </w:r>
      <w:r w:rsidR="3A905FD9" w:rsidRPr="4033935C">
        <w:rPr>
          <w:rFonts w:ascii="Arial" w:eastAsia="Arial" w:hAnsi="Arial" w:cs="Arial"/>
          <w:lang w:val="en-IE"/>
        </w:rPr>
        <w:t xml:space="preserve">in the university </w:t>
      </w:r>
      <w:r w:rsidR="25CA4223" w:rsidRPr="4033935C">
        <w:rPr>
          <w:rFonts w:ascii="Arial" w:eastAsia="Arial" w:hAnsi="Arial" w:cs="Arial"/>
          <w:lang w:val="en-IE"/>
        </w:rPr>
        <w:t xml:space="preserve">and </w:t>
      </w:r>
      <w:r w:rsidR="43AEC89F" w:rsidRPr="4033935C">
        <w:rPr>
          <w:rFonts w:ascii="Arial" w:eastAsia="Arial" w:hAnsi="Arial" w:cs="Arial"/>
          <w:lang w:val="en-IE"/>
        </w:rPr>
        <w:t>can</w:t>
      </w:r>
      <w:r w:rsidR="25CA4223" w:rsidRPr="4033935C">
        <w:rPr>
          <w:rFonts w:ascii="Arial" w:eastAsia="Arial" w:hAnsi="Arial" w:cs="Arial"/>
          <w:lang w:val="en-IE"/>
        </w:rPr>
        <w:t xml:space="preserve"> participate in and contribute to the equality</w:t>
      </w:r>
      <w:r w:rsidR="7984C352" w:rsidRPr="4033935C">
        <w:rPr>
          <w:rFonts w:ascii="Arial" w:eastAsia="Arial" w:hAnsi="Arial" w:cs="Arial"/>
          <w:lang w:val="en-IE"/>
        </w:rPr>
        <w:t xml:space="preserve">, </w:t>
      </w:r>
      <w:bookmarkStart w:id="28" w:name="_Int_7MlnWYMw"/>
      <w:r w:rsidR="25CA4223" w:rsidRPr="4033935C">
        <w:rPr>
          <w:rFonts w:ascii="Arial" w:eastAsia="Arial" w:hAnsi="Arial" w:cs="Arial"/>
          <w:lang w:val="en-IE"/>
        </w:rPr>
        <w:t>diversity</w:t>
      </w:r>
      <w:bookmarkEnd w:id="28"/>
      <w:r w:rsidR="224A6472" w:rsidRPr="4033935C">
        <w:rPr>
          <w:rFonts w:ascii="Arial" w:eastAsia="Arial" w:hAnsi="Arial" w:cs="Arial"/>
          <w:lang w:val="en-IE"/>
        </w:rPr>
        <w:t xml:space="preserve"> and inclusion</w:t>
      </w:r>
      <w:r w:rsidR="25CA4223" w:rsidRPr="4033935C">
        <w:rPr>
          <w:rFonts w:ascii="Arial" w:eastAsia="Arial" w:hAnsi="Arial" w:cs="Arial"/>
          <w:lang w:val="en-IE"/>
        </w:rPr>
        <w:t xml:space="preserve"> agendas.</w:t>
      </w:r>
    </w:p>
    <w:p w14:paraId="051F91F7" w14:textId="77777777" w:rsidR="008E72E8" w:rsidRDefault="008E72E8">
      <w:pPr>
        <w:rPr>
          <w:rFonts w:ascii="Arial" w:eastAsia="Arial" w:hAnsi="Arial" w:cs="Arial"/>
          <w:lang w:val="en-IE"/>
        </w:rPr>
      </w:pPr>
      <w:r>
        <w:rPr>
          <w:rFonts w:ascii="Arial" w:eastAsia="Arial" w:hAnsi="Arial" w:cs="Arial"/>
          <w:lang w:val="en-IE"/>
        </w:rPr>
        <w:br w:type="page"/>
      </w:r>
    </w:p>
    <w:p w14:paraId="5F44E3E5" w14:textId="77777777" w:rsidR="359FB50D" w:rsidRDefault="359FB50D" w:rsidP="1BF71E8A">
      <w:pPr>
        <w:spacing w:after="200" w:line="276" w:lineRule="auto"/>
        <w:jc w:val="both"/>
        <w:rPr>
          <w:rFonts w:ascii="Arial" w:eastAsia="Arial" w:hAnsi="Arial" w:cs="Arial"/>
          <w:lang w:val="en-IE"/>
        </w:rPr>
      </w:pPr>
    </w:p>
    <w:p w14:paraId="5145C15C" w14:textId="4D9A7885" w:rsidR="1585BDA3" w:rsidRDefault="1585BDA3" w:rsidP="4033935C">
      <w:pPr>
        <w:spacing w:after="0" w:line="240" w:lineRule="auto"/>
        <w:jc w:val="both"/>
        <w:rPr>
          <w:rFonts w:ascii="Calibri" w:eastAsia="Calibri" w:hAnsi="Calibri" w:cs="Calibri"/>
          <w:color w:val="44546A" w:themeColor="text2"/>
          <w:lang w:val="en-IE"/>
        </w:rPr>
      </w:pPr>
      <w:r w:rsidRPr="4033935C">
        <w:rPr>
          <w:rFonts w:ascii="Calibri" w:eastAsia="Calibri" w:hAnsi="Calibri" w:cs="Calibri"/>
          <w:b/>
          <w:bCs/>
          <w:i/>
          <w:iCs/>
          <w:lang w:val="en-GB"/>
        </w:rPr>
        <w:t>Gender Ratio by year</w:t>
      </w:r>
      <w:r w:rsidRPr="4033935C">
        <w:rPr>
          <w:rFonts w:ascii="Calibri" w:eastAsia="Calibri" w:hAnsi="Calibri" w:cs="Calibri"/>
          <w:b/>
          <w:bCs/>
          <w:i/>
          <w:iCs/>
          <w:lang w:val="en-IE"/>
        </w:rPr>
        <w:t> of research staff (R2-R4)</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100"/>
        <w:gridCol w:w="2295"/>
        <w:gridCol w:w="2385"/>
        <w:gridCol w:w="2190"/>
      </w:tblGrid>
      <w:tr w:rsidR="1BF71E8A" w14:paraId="28627F0A" w14:textId="77777777" w:rsidTr="4033935C">
        <w:trPr>
          <w:trHeight w:val="495"/>
        </w:trPr>
        <w:tc>
          <w:tcPr>
            <w:tcW w:w="2100" w:type="dxa"/>
            <w:tcBorders>
              <w:top w:val="single" w:sz="6" w:space="0" w:color="auto"/>
              <w:left w:val="single" w:sz="6" w:space="0" w:color="auto"/>
              <w:bottom w:val="single" w:sz="6" w:space="0" w:color="auto"/>
              <w:right w:val="single" w:sz="6" w:space="0" w:color="auto"/>
            </w:tcBorders>
            <w:shd w:val="clear" w:color="auto" w:fill="A80050"/>
          </w:tcPr>
          <w:p w14:paraId="41230E35" w14:textId="6F672CD8" w:rsidR="1BF71E8A" w:rsidRDefault="1BF71E8A" w:rsidP="72870D8C">
            <w:pPr>
              <w:spacing w:after="0" w:line="240" w:lineRule="auto"/>
              <w:jc w:val="both"/>
              <w:rPr>
                <w:rFonts w:ascii="Calibri" w:eastAsia="Calibri" w:hAnsi="Calibri" w:cs="Calibri"/>
                <w:b/>
                <w:bCs/>
              </w:rPr>
            </w:pPr>
            <w:r w:rsidRPr="72870D8C">
              <w:rPr>
                <w:rFonts w:ascii="Calibri" w:eastAsia="Calibri" w:hAnsi="Calibri" w:cs="Calibri"/>
                <w:b/>
                <w:bCs/>
                <w:lang w:val="en-GB"/>
              </w:rPr>
              <w:t>Year</w:t>
            </w:r>
            <w:r w:rsidRPr="72870D8C">
              <w:rPr>
                <w:rFonts w:ascii="Calibri" w:eastAsia="Calibri" w:hAnsi="Calibri" w:cs="Calibri"/>
                <w:b/>
                <w:bCs/>
                <w:lang w:val="en-IE"/>
              </w:rPr>
              <w:t> </w:t>
            </w:r>
          </w:p>
        </w:tc>
        <w:tc>
          <w:tcPr>
            <w:tcW w:w="2295" w:type="dxa"/>
            <w:tcBorders>
              <w:top w:val="single" w:sz="6" w:space="0" w:color="auto"/>
              <w:left w:val="single" w:sz="6" w:space="0" w:color="auto"/>
              <w:bottom w:val="single" w:sz="6" w:space="0" w:color="auto"/>
              <w:right w:val="single" w:sz="6" w:space="0" w:color="auto"/>
            </w:tcBorders>
            <w:shd w:val="clear" w:color="auto" w:fill="A80050"/>
          </w:tcPr>
          <w:p w14:paraId="0F62B195" w14:textId="3EB894BB" w:rsidR="1BF71E8A" w:rsidRDefault="1BF71E8A" w:rsidP="72870D8C">
            <w:pPr>
              <w:spacing w:after="0" w:line="240" w:lineRule="auto"/>
              <w:jc w:val="both"/>
              <w:rPr>
                <w:rFonts w:ascii="Calibri" w:eastAsia="Calibri" w:hAnsi="Calibri" w:cs="Calibri"/>
                <w:b/>
                <w:bCs/>
              </w:rPr>
            </w:pPr>
            <w:r w:rsidRPr="72870D8C">
              <w:rPr>
                <w:rFonts w:ascii="Calibri" w:eastAsia="Calibri" w:hAnsi="Calibri" w:cs="Calibri"/>
                <w:b/>
                <w:bCs/>
                <w:lang w:val="en-GB"/>
              </w:rPr>
              <w:t>Male</w:t>
            </w:r>
            <w:r w:rsidRPr="72870D8C">
              <w:rPr>
                <w:rFonts w:ascii="Calibri" w:eastAsia="Calibri" w:hAnsi="Calibri" w:cs="Calibri"/>
                <w:b/>
                <w:bCs/>
                <w:lang w:val="en-IE"/>
              </w:rPr>
              <w:t> </w:t>
            </w:r>
          </w:p>
        </w:tc>
        <w:tc>
          <w:tcPr>
            <w:tcW w:w="2385" w:type="dxa"/>
            <w:tcBorders>
              <w:top w:val="single" w:sz="6" w:space="0" w:color="auto"/>
              <w:left w:val="single" w:sz="6" w:space="0" w:color="auto"/>
              <w:bottom w:val="single" w:sz="6" w:space="0" w:color="auto"/>
              <w:right w:val="single" w:sz="6" w:space="0" w:color="auto"/>
            </w:tcBorders>
            <w:shd w:val="clear" w:color="auto" w:fill="A80050"/>
          </w:tcPr>
          <w:p w14:paraId="47171043" w14:textId="5DADCDE4" w:rsidR="1BF71E8A" w:rsidRDefault="1BF71E8A" w:rsidP="72870D8C">
            <w:pPr>
              <w:spacing w:after="0" w:line="240" w:lineRule="auto"/>
              <w:jc w:val="both"/>
              <w:rPr>
                <w:rFonts w:ascii="Calibri" w:eastAsia="Calibri" w:hAnsi="Calibri" w:cs="Calibri"/>
                <w:b/>
                <w:bCs/>
              </w:rPr>
            </w:pPr>
            <w:r w:rsidRPr="72870D8C">
              <w:rPr>
                <w:rFonts w:ascii="Calibri" w:eastAsia="Calibri" w:hAnsi="Calibri" w:cs="Calibri"/>
                <w:b/>
                <w:bCs/>
                <w:lang w:val="en-GB"/>
              </w:rPr>
              <w:t>Female</w:t>
            </w:r>
            <w:r w:rsidRPr="72870D8C">
              <w:rPr>
                <w:rFonts w:ascii="Calibri" w:eastAsia="Calibri" w:hAnsi="Calibri" w:cs="Calibri"/>
                <w:b/>
                <w:bCs/>
                <w:lang w:val="en-IE"/>
              </w:rPr>
              <w:t> </w:t>
            </w:r>
          </w:p>
        </w:tc>
        <w:tc>
          <w:tcPr>
            <w:tcW w:w="2190" w:type="dxa"/>
            <w:tcBorders>
              <w:top w:val="single" w:sz="6" w:space="0" w:color="auto"/>
              <w:left w:val="single" w:sz="6" w:space="0" w:color="auto"/>
              <w:bottom w:val="single" w:sz="6" w:space="0" w:color="auto"/>
              <w:right w:val="single" w:sz="6" w:space="0" w:color="auto"/>
            </w:tcBorders>
            <w:shd w:val="clear" w:color="auto" w:fill="A80050"/>
          </w:tcPr>
          <w:p w14:paraId="5DBF127F" w14:textId="0F20EAA2" w:rsidR="1BF71E8A" w:rsidRDefault="1BF71E8A" w:rsidP="72870D8C">
            <w:pPr>
              <w:spacing w:after="0" w:line="240" w:lineRule="auto"/>
              <w:jc w:val="both"/>
              <w:rPr>
                <w:rFonts w:ascii="Calibri" w:eastAsia="Calibri" w:hAnsi="Calibri" w:cs="Calibri"/>
                <w:b/>
                <w:bCs/>
              </w:rPr>
            </w:pPr>
            <w:r w:rsidRPr="72870D8C">
              <w:rPr>
                <w:rFonts w:ascii="Calibri" w:eastAsia="Calibri" w:hAnsi="Calibri" w:cs="Calibri"/>
                <w:b/>
                <w:bCs/>
                <w:lang w:val="en-GB"/>
              </w:rPr>
              <w:t>Total number by year</w:t>
            </w:r>
            <w:r w:rsidRPr="72870D8C">
              <w:rPr>
                <w:rFonts w:ascii="Calibri" w:eastAsia="Calibri" w:hAnsi="Calibri" w:cs="Calibri"/>
                <w:b/>
                <w:bCs/>
                <w:lang w:val="en-IE"/>
              </w:rPr>
              <w:t> </w:t>
            </w:r>
          </w:p>
        </w:tc>
      </w:tr>
      <w:tr w:rsidR="1BF71E8A" w14:paraId="77ED377B" w14:textId="77777777" w:rsidTr="4033935C">
        <w:trPr>
          <w:trHeight w:val="300"/>
        </w:trPr>
        <w:tc>
          <w:tcPr>
            <w:tcW w:w="2100" w:type="dxa"/>
            <w:tcBorders>
              <w:top w:val="single" w:sz="6" w:space="0" w:color="auto"/>
              <w:left w:val="single" w:sz="6" w:space="0" w:color="auto"/>
              <w:bottom w:val="single" w:sz="6" w:space="0" w:color="auto"/>
              <w:right w:val="single" w:sz="6" w:space="0" w:color="auto"/>
            </w:tcBorders>
          </w:tcPr>
          <w:p w14:paraId="6824C319" w14:textId="0D969222" w:rsidR="1BF71E8A" w:rsidRDefault="1BF71E8A" w:rsidP="1BF71E8A">
            <w:pPr>
              <w:spacing w:after="0" w:line="240" w:lineRule="auto"/>
              <w:jc w:val="both"/>
              <w:rPr>
                <w:rFonts w:ascii="Calibri" w:eastAsia="Calibri" w:hAnsi="Calibri" w:cs="Calibri"/>
              </w:rPr>
            </w:pPr>
            <w:r w:rsidRPr="1BF71E8A">
              <w:rPr>
                <w:rFonts w:ascii="Calibri" w:eastAsia="Calibri" w:hAnsi="Calibri" w:cs="Calibri"/>
                <w:lang w:val="en-GB"/>
              </w:rPr>
              <w:t>2006</w:t>
            </w:r>
            <w:r w:rsidRPr="1BF71E8A">
              <w:rPr>
                <w:rFonts w:ascii="Calibri" w:eastAsia="Calibri" w:hAnsi="Calibri" w:cs="Calibri"/>
                <w:b/>
                <w:bCs/>
                <w:lang w:val="en-IE"/>
              </w:rPr>
              <w:t> </w:t>
            </w:r>
          </w:p>
        </w:tc>
        <w:tc>
          <w:tcPr>
            <w:tcW w:w="2295" w:type="dxa"/>
            <w:tcBorders>
              <w:top w:val="single" w:sz="6" w:space="0" w:color="auto"/>
              <w:left w:val="single" w:sz="6" w:space="0" w:color="auto"/>
              <w:bottom w:val="single" w:sz="6" w:space="0" w:color="auto"/>
              <w:right w:val="single" w:sz="6" w:space="0" w:color="auto"/>
            </w:tcBorders>
          </w:tcPr>
          <w:p w14:paraId="2B2B94CD" w14:textId="6DA5F06B" w:rsidR="1BF71E8A" w:rsidRDefault="1BF71E8A" w:rsidP="1BF71E8A">
            <w:pPr>
              <w:spacing w:after="0" w:line="240" w:lineRule="auto"/>
              <w:jc w:val="both"/>
              <w:rPr>
                <w:rFonts w:ascii="Calibri" w:eastAsia="Calibri" w:hAnsi="Calibri" w:cs="Calibri"/>
              </w:rPr>
            </w:pPr>
            <w:r w:rsidRPr="1BF71E8A">
              <w:rPr>
                <w:rFonts w:ascii="Calibri" w:eastAsia="Calibri" w:hAnsi="Calibri" w:cs="Calibri"/>
                <w:lang w:val="en-GB"/>
              </w:rPr>
              <w:t>171 (56%)</w:t>
            </w:r>
            <w:r w:rsidRPr="1BF71E8A">
              <w:rPr>
                <w:rFonts w:ascii="Calibri" w:eastAsia="Calibri" w:hAnsi="Calibri" w:cs="Calibri"/>
                <w:b/>
                <w:bCs/>
                <w:lang w:val="en-IE"/>
              </w:rPr>
              <w:t> </w:t>
            </w:r>
          </w:p>
        </w:tc>
        <w:tc>
          <w:tcPr>
            <w:tcW w:w="2385" w:type="dxa"/>
            <w:tcBorders>
              <w:top w:val="single" w:sz="6" w:space="0" w:color="auto"/>
              <w:left w:val="single" w:sz="6" w:space="0" w:color="auto"/>
              <w:bottom w:val="single" w:sz="6" w:space="0" w:color="auto"/>
              <w:right w:val="single" w:sz="6" w:space="0" w:color="auto"/>
            </w:tcBorders>
          </w:tcPr>
          <w:p w14:paraId="52CA8E79" w14:textId="42EC898F" w:rsidR="1BF71E8A" w:rsidRDefault="1BF71E8A" w:rsidP="1BF71E8A">
            <w:pPr>
              <w:spacing w:after="0" w:line="240" w:lineRule="auto"/>
              <w:jc w:val="both"/>
              <w:rPr>
                <w:rFonts w:ascii="Calibri" w:eastAsia="Calibri" w:hAnsi="Calibri" w:cs="Calibri"/>
              </w:rPr>
            </w:pPr>
            <w:r w:rsidRPr="1BF71E8A">
              <w:rPr>
                <w:rFonts w:ascii="Calibri" w:eastAsia="Calibri" w:hAnsi="Calibri" w:cs="Calibri"/>
                <w:lang w:val="en-GB"/>
              </w:rPr>
              <w:t>133 (44%)</w:t>
            </w:r>
            <w:r w:rsidRPr="1BF71E8A">
              <w:rPr>
                <w:rFonts w:ascii="Calibri" w:eastAsia="Calibri" w:hAnsi="Calibri" w:cs="Calibri"/>
                <w:b/>
                <w:bCs/>
                <w:lang w:val="en-IE"/>
              </w:rPr>
              <w:t> </w:t>
            </w:r>
          </w:p>
        </w:tc>
        <w:tc>
          <w:tcPr>
            <w:tcW w:w="2190" w:type="dxa"/>
            <w:tcBorders>
              <w:top w:val="single" w:sz="6" w:space="0" w:color="auto"/>
              <w:left w:val="single" w:sz="6" w:space="0" w:color="auto"/>
              <w:bottom w:val="single" w:sz="6" w:space="0" w:color="auto"/>
              <w:right w:val="single" w:sz="6" w:space="0" w:color="auto"/>
            </w:tcBorders>
          </w:tcPr>
          <w:p w14:paraId="2A8F79E0" w14:textId="2DD630E3" w:rsidR="1BF71E8A" w:rsidRDefault="1BF71E8A" w:rsidP="1BF71E8A">
            <w:pPr>
              <w:spacing w:after="0" w:line="240" w:lineRule="auto"/>
              <w:jc w:val="both"/>
              <w:rPr>
                <w:rFonts w:ascii="Calibri" w:eastAsia="Calibri" w:hAnsi="Calibri" w:cs="Calibri"/>
              </w:rPr>
            </w:pPr>
            <w:r w:rsidRPr="1BF71E8A">
              <w:rPr>
                <w:rFonts w:ascii="Calibri" w:eastAsia="Calibri" w:hAnsi="Calibri" w:cs="Calibri"/>
                <w:lang w:val="en-GB"/>
              </w:rPr>
              <w:t>304</w:t>
            </w:r>
            <w:r w:rsidRPr="1BF71E8A">
              <w:rPr>
                <w:rFonts w:ascii="Calibri" w:eastAsia="Calibri" w:hAnsi="Calibri" w:cs="Calibri"/>
                <w:b/>
                <w:bCs/>
                <w:lang w:val="en-IE"/>
              </w:rPr>
              <w:t> </w:t>
            </w:r>
          </w:p>
        </w:tc>
      </w:tr>
      <w:tr w:rsidR="1BF71E8A" w14:paraId="5C68345F" w14:textId="77777777" w:rsidTr="4033935C">
        <w:trPr>
          <w:trHeight w:val="300"/>
        </w:trPr>
        <w:tc>
          <w:tcPr>
            <w:tcW w:w="2100" w:type="dxa"/>
            <w:tcBorders>
              <w:top w:val="single" w:sz="6" w:space="0" w:color="auto"/>
              <w:left w:val="single" w:sz="6" w:space="0" w:color="auto"/>
              <w:bottom w:val="single" w:sz="6" w:space="0" w:color="auto"/>
              <w:right w:val="single" w:sz="6" w:space="0" w:color="auto"/>
            </w:tcBorders>
          </w:tcPr>
          <w:p w14:paraId="43BC3FC6" w14:textId="40958387" w:rsidR="1BF71E8A" w:rsidRDefault="1BF71E8A" w:rsidP="1BF71E8A">
            <w:pPr>
              <w:spacing w:after="0" w:line="240" w:lineRule="auto"/>
              <w:jc w:val="both"/>
              <w:rPr>
                <w:rFonts w:ascii="Calibri" w:eastAsia="Calibri" w:hAnsi="Calibri" w:cs="Calibri"/>
              </w:rPr>
            </w:pPr>
            <w:r w:rsidRPr="1BF71E8A">
              <w:rPr>
                <w:rFonts w:ascii="Calibri" w:eastAsia="Calibri" w:hAnsi="Calibri" w:cs="Calibri"/>
                <w:lang w:val="en-GB"/>
              </w:rPr>
              <w:t>2013</w:t>
            </w:r>
            <w:r w:rsidRPr="1BF71E8A">
              <w:rPr>
                <w:rFonts w:ascii="Calibri" w:eastAsia="Calibri" w:hAnsi="Calibri" w:cs="Calibri"/>
                <w:b/>
                <w:bCs/>
                <w:lang w:val="en-IE"/>
              </w:rPr>
              <w:t> </w:t>
            </w:r>
          </w:p>
        </w:tc>
        <w:tc>
          <w:tcPr>
            <w:tcW w:w="2295" w:type="dxa"/>
            <w:tcBorders>
              <w:top w:val="single" w:sz="6" w:space="0" w:color="auto"/>
              <w:left w:val="single" w:sz="6" w:space="0" w:color="auto"/>
              <w:bottom w:val="single" w:sz="6" w:space="0" w:color="auto"/>
              <w:right w:val="single" w:sz="6" w:space="0" w:color="auto"/>
            </w:tcBorders>
          </w:tcPr>
          <w:p w14:paraId="2337419D" w14:textId="617A54CC" w:rsidR="1BF71E8A" w:rsidRDefault="1BF71E8A" w:rsidP="1BF71E8A">
            <w:pPr>
              <w:spacing w:after="0" w:line="240" w:lineRule="auto"/>
              <w:jc w:val="both"/>
              <w:rPr>
                <w:rFonts w:ascii="Calibri" w:eastAsia="Calibri" w:hAnsi="Calibri" w:cs="Calibri"/>
              </w:rPr>
            </w:pPr>
            <w:r w:rsidRPr="1BF71E8A">
              <w:rPr>
                <w:rFonts w:ascii="Calibri" w:eastAsia="Calibri" w:hAnsi="Calibri" w:cs="Calibri"/>
                <w:lang w:val="en-GB"/>
              </w:rPr>
              <w:t>249 (53%)</w:t>
            </w:r>
            <w:r w:rsidRPr="1BF71E8A">
              <w:rPr>
                <w:rFonts w:ascii="Calibri" w:eastAsia="Calibri" w:hAnsi="Calibri" w:cs="Calibri"/>
                <w:b/>
                <w:bCs/>
                <w:lang w:val="en-IE"/>
              </w:rPr>
              <w:t> </w:t>
            </w:r>
          </w:p>
        </w:tc>
        <w:tc>
          <w:tcPr>
            <w:tcW w:w="2385" w:type="dxa"/>
            <w:tcBorders>
              <w:top w:val="single" w:sz="6" w:space="0" w:color="auto"/>
              <w:left w:val="single" w:sz="6" w:space="0" w:color="auto"/>
              <w:bottom w:val="single" w:sz="6" w:space="0" w:color="auto"/>
              <w:right w:val="single" w:sz="6" w:space="0" w:color="auto"/>
            </w:tcBorders>
          </w:tcPr>
          <w:p w14:paraId="07D35C22" w14:textId="1F213CC4" w:rsidR="1BF71E8A" w:rsidRDefault="1BF71E8A" w:rsidP="1BF71E8A">
            <w:pPr>
              <w:spacing w:after="0" w:line="240" w:lineRule="auto"/>
              <w:jc w:val="both"/>
              <w:rPr>
                <w:rFonts w:ascii="Calibri" w:eastAsia="Calibri" w:hAnsi="Calibri" w:cs="Calibri"/>
              </w:rPr>
            </w:pPr>
            <w:r w:rsidRPr="1BF71E8A">
              <w:rPr>
                <w:rFonts w:ascii="Calibri" w:eastAsia="Calibri" w:hAnsi="Calibri" w:cs="Calibri"/>
                <w:lang w:val="en-GB"/>
              </w:rPr>
              <w:t>225 (47%)</w:t>
            </w:r>
            <w:r w:rsidRPr="1BF71E8A">
              <w:rPr>
                <w:rFonts w:ascii="Calibri" w:eastAsia="Calibri" w:hAnsi="Calibri" w:cs="Calibri"/>
                <w:b/>
                <w:bCs/>
                <w:lang w:val="en-IE"/>
              </w:rPr>
              <w:t> </w:t>
            </w:r>
          </w:p>
        </w:tc>
        <w:tc>
          <w:tcPr>
            <w:tcW w:w="2190" w:type="dxa"/>
            <w:tcBorders>
              <w:top w:val="single" w:sz="6" w:space="0" w:color="auto"/>
              <w:left w:val="single" w:sz="6" w:space="0" w:color="auto"/>
              <w:bottom w:val="single" w:sz="6" w:space="0" w:color="auto"/>
              <w:right w:val="single" w:sz="6" w:space="0" w:color="auto"/>
            </w:tcBorders>
          </w:tcPr>
          <w:p w14:paraId="4A909651" w14:textId="26F6531F" w:rsidR="1BF71E8A" w:rsidRDefault="1BF71E8A" w:rsidP="1BF71E8A">
            <w:pPr>
              <w:spacing w:after="0" w:line="240" w:lineRule="auto"/>
              <w:jc w:val="both"/>
              <w:rPr>
                <w:rFonts w:ascii="Calibri" w:eastAsia="Calibri" w:hAnsi="Calibri" w:cs="Calibri"/>
              </w:rPr>
            </w:pPr>
            <w:r w:rsidRPr="1BF71E8A">
              <w:rPr>
                <w:rFonts w:ascii="Calibri" w:eastAsia="Calibri" w:hAnsi="Calibri" w:cs="Calibri"/>
                <w:lang w:val="en-GB"/>
              </w:rPr>
              <w:t>474</w:t>
            </w:r>
            <w:r w:rsidRPr="1BF71E8A">
              <w:rPr>
                <w:rFonts w:ascii="Calibri" w:eastAsia="Calibri" w:hAnsi="Calibri" w:cs="Calibri"/>
                <w:b/>
                <w:bCs/>
                <w:lang w:val="en-IE"/>
              </w:rPr>
              <w:t> </w:t>
            </w:r>
          </w:p>
        </w:tc>
      </w:tr>
      <w:tr w:rsidR="1BF71E8A" w14:paraId="46DE0E70" w14:textId="77777777" w:rsidTr="4033935C">
        <w:trPr>
          <w:trHeight w:val="300"/>
        </w:trPr>
        <w:tc>
          <w:tcPr>
            <w:tcW w:w="2100" w:type="dxa"/>
            <w:tcBorders>
              <w:top w:val="single" w:sz="6" w:space="0" w:color="auto"/>
              <w:left w:val="single" w:sz="6" w:space="0" w:color="auto"/>
              <w:bottom w:val="single" w:sz="6" w:space="0" w:color="auto"/>
              <w:right w:val="single" w:sz="6" w:space="0" w:color="auto"/>
            </w:tcBorders>
          </w:tcPr>
          <w:p w14:paraId="2E7355B2" w14:textId="45316BB0" w:rsidR="1BF71E8A" w:rsidRDefault="1BF71E8A" w:rsidP="1BF71E8A">
            <w:pPr>
              <w:spacing w:after="0" w:line="240" w:lineRule="auto"/>
              <w:jc w:val="both"/>
              <w:rPr>
                <w:rFonts w:ascii="Calibri" w:eastAsia="Calibri" w:hAnsi="Calibri" w:cs="Calibri"/>
              </w:rPr>
            </w:pPr>
            <w:r w:rsidRPr="1BF71E8A">
              <w:rPr>
                <w:rFonts w:ascii="Calibri" w:eastAsia="Calibri" w:hAnsi="Calibri" w:cs="Calibri"/>
                <w:lang w:val="en-GB"/>
              </w:rPr>
              <w:t>2021</w:t>
            </w:r>
            <w:r w:rsidRPr="1BF71E8A">
              <w:rPr>
                <w:rFonts w:ascii="Calibri" w:eastAsia="Calibri" w:hAnsi="Calibri" w:cs="Calibri"/>
                <w:b/>
                <w:bCs/>
                <w:lang w:val="en-IE"/>
              </w:rPr>
              <w:t> </w:t>
            </w:r>
          </w:p>
        </w:tc>
        <w:tc>
          <w:tcPr>
            <w:tcW w:w="2295" w:type="dxa"/>
            <w:tcBorders>
              <w:top w:val="single" w:sz="6" w:space="0" w:color="auto"/>
              <w:left w:val="single" w:sz="6" w:space="0" w:color="auto"/>
              <w:bottom w:val="single" w:sz="6" w:space="0" w:color="auto"/>
              <w:right w:val="single" w:sz="6" w:space="0" w:color="auto"/>
            </w:tcBorders>
          </w:tcPr>
          <w:p w14:paraId="7207EE06" w14:textId="69B28B37" w:rsidR="1BF71E8A" w:rsidRDefault="1BF71E8A" w:rsidP="1BF71E8A">
            <w:pPr>
              <w:spacing w:after="0" w:line="240" w:lineRule="auto"/>
              <w:jc w:val="both"/>
              <w:rPr>
                <w:rFonts w:ascii="Calibri" w:eastAsia="Calibri" w:hAnsi="Calibri" w:cs="Calibri"/>
              </w:rPr>
            </w:pPr>
            <w:r w:rsidRPr="1BF71E8A">
              <w:rPr>
                <w:rFonts w:ascii="Calibri" w:eastAsia="Calibri" w:hAnsi="Calibri" w:cs="Calibri"/>
                <w:lang w:val="en-GB"/>
              </w:rPr>
              <w:t>346 (49.4%)</w:t>
            </w:r>
            <w:r w:rsidRPr="1BF71E8A">
              <w:rPr>
                <w:rFonts w:ascii="Calibri" w:eastAsia="Calibri" w:hAnsi="Calibri" w:cs="Calibri"/>
                <w:b/>
                <w:bCs/>
                <w:lang w:val="en-IE"/>
              </w:rPr>
              <w:t> </w:t>
            </w:r>
          </w:p>
        </w:tc>
        <w:tc>
          <w:tcPr>
            <w:tcW w:w="2385" w:type="dxa"/>
            <w:tcBorders>
              <w:top w:val="single" w:sz="6" w:space="0" w:color="auto"/>
              <w:left w:val="single" w:sz="6" w:space="0" w:color="auto"/>
              <w:bottom w:val="single" w:sz="6" w:space="0" w:color="auto"/>
              <w:right w:val="single" w:sz="6" w:space="0" w:color="auto"/>
            </w:tcBorders>
          </w:tcPr>
          <w:p w14:paraId="02E2C743" w14:textId="1C610169" w:rsidR="1BF71E8A" w:rsidRDefault="1BF71E8A" w:rsidP="1BF71E8A">
            <w:pPr>
              <w:spacing w:after="0" w:line="240" w:lineRule="auto"/>
              <w:jc w:val="both"/>
              <w:rPr>
                <w:rFonts w:ascii="Calibri" w:eastAsia="Calibri" w:hAnsi="Calibri" w:cs="Calibri"/>
              </w:rPr>
            </w:pPr>
            <w:r w:rsidRPr="1BF71E8A">
              <w:rPr>
                <w:rFonts w:ascii="Calibri" w:eastAsia="Calibri" w:hAnsi="Calibri" w:cs="Calibri"/>
                <w:lang w:val="en-GB"/>
              </w:rPr>
              <w:t>354 (50.6%)</w:t>
            </w:r>
            <w:r w:rsidRPr="1BF71E8A">
              <w:rPr>
                <w:rFonts w:ascii="Calibri" w:eastAsia="Calibri" w:hAnsi="Calibri" w:cs="Calibri"/>
                <w:b/>
                <w:bCs/>
                <w:lang w:val="en-IE"/>
              </w:rPr>
              <w:t> </w:t>
            </w:r>
          </w:p>
        </w:tc>
        <w:tc>
          <w:tcPr>
            <w:tcW w:w="2190" w:type="dxa"/>
            <w:tcBorders>
              <w:top w:val="single" w:sz="6" w:space="0" w:color="auto"/>
              <w:left w:val="single" w:sz="6" w:space="0" w:color="auto"/>
              <w:bottom w:val="single" w:sz="6" w:space="0" w:color="auto"/>
              <w:right w:val="single" w:sz="6" w:space="0" w:color="auto"/>
            </w:tcBorders>
          </w:tcPr>
          <w:p w14:paraId="6AC8122F" w14:textId="492AAF02" w:rsidR="1BF71E8A" w:rsidRDefault="1BF71E8A" w:rsidP="1BF71E8A">
            <w:pPr>
              <w:spacing w:after="0" w:line="240" w:lineRule="auto"/>
              <w:jc w:val="both"/>
              <w:rPr>
                <w:rFonts w:ascii="Calibri" w:eastAsia="Calibri" w:hAnsi="Calibri" w:cs="Calibri"/>
              </w:rPr>
            </w:pPr>
            <w:r w:rsidRPr="1BF71E8A">
              <w:rPr>
                <w:rFonts w:ascii="Calibri" w:eastAsia="Calibri" w:hAnsi="Calibri" w:cs="Calibri"/>
                <w:lang w:val="en-GB"/>
              </w:rPr>
              <w:t>700</w:t>
            </w:r>
            <w:r w:rsidRPr="1BF71E8A">
              <w:rPr>
                <w:rFonts w:ascii="Calibri" w:eastAsia="Calibri" w:hAnsi="Calibri" w:cs="Calibri"/>
                <w:b/>
                <w:bCs/>
                <w:lang w:val="en-IE"/>
              </w:rPr>
              <w:t> </w:t>
            </w:r>
          </w:p>
        </w:tc>
      </w:tr>
      <w:tr w:rsidR="1BF71E8A" w14:paraId="12032AD4" w14:textId="77777777" w:rsidTr="4033935C">
        <w:trPr>
          <w:trHeight w:val="300"/>
        </w:trPr>
        <w:tc>
          <w:tcPr>
            <w:tcW w:w="2100" w:type="dxa"/>
            <w:tcBorders>
              <w:top w:val="single" w:sz="6" w:space="0" w:color="auto"/>
              <w:left w:val="single" w:sz="6" w:space="0" w:color="auto"/>
              <w:bottom w:val="single" w:sz="6" w:space="0" w:color="auto"/>
              <w:right w:val="single" w:sz="6" w:space="0" w:color="auto"/>
            </w:tcBorders>
          </w:tcPr>
          <w:p w14:paraId="75121B20" w14:textId="270F6318" w:rsidR="1BF71E8A" w:rsidRDefault="1BF71E8A" w:rsidP="1BF71E8A">
            <w:pPr>
              <w:spacing w:after="0" w:line="240" w:lineRule="auto"/>
              <w:jc w:val="both"/>
              <w:rPr>
                <w:rFonts w:ascii="Calibri" w:eastAsia="Calibri" w:hAnsi="Calibri" w:cs="Calibri"/>
              </w:rPr>
            </w:pPr>
            <w:r w:rsidRPr="1BF71E8A">
              <w:rPr>
                <w:rFonts w:ascii="Calibri" w:eastAsia="Calibri" w:hAnsi="Calibri" w:cs="Calibri"/>
                <w:lang w:val="en-GB"/>
              </w:rPr>
              <w:t>2023</w:t>
            </w:r>
          </w:p>
        </w:tc>
        <w:tc>
          <w:tcPr>
            <w:tcW w:w="2295" w:type="dxa"/>
            <w:tcBorders>
              <w:top w:val="single" w:sz="6" w:space="0" w:color="auto"/>
              <w:left w:val="single" w:sz="6" w:space="0" w:color="auto"/>
              <w:bottom w:val="single" w:sz="6" w:space="0" w:color="auto"/>
              <w:right w:val="single" w:sz="6" w:space="0" w:color="auto"/>
            </w:tcBorders>
          </w:tcPr>
          <w:p w14:paraId="307CC3CE" w14:textId="2C0A0CD7" w:rsidR="1BF71E8A" w:rsidRDefault="1BF71E8A" w:rsidP="1BF71E8A">
            <w:pPr>
              <w:spacing w:after="0" w:line="240" w:lineRule="auto"/>
              <w:jc w:val="both"/>
              <w:rPr>
                <w:rFonts w:ascii="Calibri" w:eastAsia="Calibri" w:hAnsi="Calibri" w:cs="Calibri"/>
              </w:rPr>
            </w:pPr>
            <w:r w:rsidRPr="1BF71E8A">
              <w:rPr>
                <w:rFonts w:ascii="Calibri" w:eastAsia="Calibri" w:hAnsi="Calibri" w:cs="Calibri"/>
                <w:lang w:val="en-GB"/>
              </w:rPr>
              <w:t>345 (49.7%)</w:t>
            </w:r>
          </w:p>
        </w:tc>
        <w:tc>
          <w:tcPr>
            <w:tcW w:w="2385" w:type="dxa"/>
            <w:tcBorders>
              <w:top w:val="single" w:sz="6" w:space="0" w:color="auto"/>
              <w:left w:val="single" w:sz="6" w:space="0" w:color="auto"/>
              <w:bottom w:val="single" w:sz="6" w:space="0" w:color="auto"/>
              <w:right w:val="single" w:sz="6" w:space="0" w:color="auto"/>
            </w:tcBorders>
          </w:tcPr>
          <w:p w14:paraId="5FE2201E" w14:textId="5B039F5C" w:rsidR="1BF71E8A" w:rsidRDefault="1BF71E8A" w:rsidP="1BF71E8A">
            <w:pPr>
              <w:spacing w:after="0" w:line="240" w:lineRule="auto"/>
              <w:jc w:val="both"/>
              <w:rPr>
                <w:rFonts w:ascii="Calibri" w:eastAsia="Calibri" w:hAnsi="Calibri" w:cs="Calibri"/>
              </w:rPr>
            </w:pPr>
            <w:r w:rsidRPr="1BF71E8A">
              <w:rPr>
                <w:rFonts w:ascii="Calibri" w:eastAsia="Calibri" w:hAnsi="Calibri" w:cs="Calibri"/>
                <w:lang w:val="en-GB"/>
              </w:rPr>
              <w:t>349 (50.3%)</w:t>
            </w:r>
          </w:p>
        </w:tc>
        <w:tc>
          <w:tcPr>
            <w:tcW w:w="2190" w:type="dxa"/>
            <w:tcBorders>
              <w:top w:val="single" w:sz="6" w:space="0" w:color="auto"/>
              <w:left w:val="single" w:sz="6" w:space="0" w:color="auto"/>
              <w:bottom w:val="single" w:sz="6" w:space="0" w:color="auto"/>
              <w:right w:val="single" w:sz="6" w:space="0" w:color="auto"/>
            </w:tcBorders>
          </w:tcPr>
          <w:p w14:paraId="1CD99480" w14:textId="26D6B339" w:rsidR="1BF71E8A" w:rsidRDefault="1BF71E8A" w:rsidP="1BF71E8A">
            <w:pPr>
              <w:spacing w:after="0" w:line="240" w:lineRule="auto"/>
              <w:jc w:val="both"/>
              <w:rPr>
                <w:rFonts w:ascii="Calibri" w:eastAsia="Calibri" w:hAnsi="Calibri" w:cs="Calibri"/>
              </w:rPr>
            </w:pPr>
            <w:r w:rsidRPr="1BF71E8A">
              <w:rPr>
                <w:rFonts w:ascii="Calibri" w:eastAsia="Calibri" w:hAnsi="Calibri" w:cs="Calibri"/>
                <w:lang w:val="en-GB"/>
              </w:rPr>
              <w:t>694</w:t>
            </w:r>
          </w:p>
        </w:tc>
      </w:tr>
    </w:tbl>
    <w:p w14:paraId="4A57A659" w14:textId="1E517977" w:rsidR="1BF71E8A" w:rsidRDefault="1BF71E8A" w:rsidP="1BF71E8A">
      <w:pPr>
        <w:spacing w:after="200" w:line="276" w:lineRule="auto"/>
        <w:jc w:val="both"/>
        <w:rPr>
          <w:rFonts w:ascii="Arial" w:eastAsia="Arial" w:hAnsi="Arial" w:cs="Arial"/>
          <w:lang w:val="en-IE"/>
        </w:rPr>
      </w:pPr>
    </w:p>
    <w:p w14:paraId="7C7DEEB7" w14:textId="3F4FE767" w:rsidR="007B174B" w:rsidRDefault="3B0BD754" w:rsidP="00936062">
      <w:pPr>
        <w:pStyle w:val="ListParagraph"/>
        <w:numPr>
          <w:ilvl w:val="0"/>
          <w:numId w:val="15"/>
        </w:numPr>
        <w:spacing w:after="200" w:line="276" w:lineRule="auto"/>
        <w:jc w:val="both"/>
        <w:rPr>
          <w:rFonts w:ascii="Arial" w:eastAsia="Arial" w:hAnsi="Arial" w:cs="Arial"/>
          <w:b/>
          <w:bCs/>
          <w:color w:val="000000" w:themeColor="text1"/>
          <w:lang w:val="en-IE"/>
        </w:rPr>
      </w:pPr>
      <w:r w:rsidRPr="4033935C">
        <w:rPr>
          <w:rFonts w:ascii="Arial" w:eastAsia="Arial" w:hAnsi="Arial" w:cs="Arial"/>
          <w:b/>
          <w:bCs/>
          <w:color w:val="000000" w:themeColor="text1"/>
          <w:lang w:val="en-IE"/>
        </w:rPr>
        <w:t>Athena Swan</w:t>
      </w:r>
    </w:p>
    <w:p w14:paraId="2334348E" w14:textId="540F40F5" w:rsidR="3E46919C" w:rsidRDefault="3E46919C" w:rsidP="559DFB7D">
      <w:pPr>
        <w:spacing w:after="200" w:line="276" w:lineRule="auto"/>
        <w:jc w:val="both"/>
        <w:rPr>
          <w:rFonts w:ascii="Arial" w:eastAsia="Arial" w:hAnsi="Arial" w:cs="Arial"/>
          <w:color w:val="000000" w:themeColor="text1"/>
          <w:lang w:val="en-IE"/>
        </w:rPr>
      </w:pPr>
      <w:r w:rsidRPr="559DFB7D">
        <w:rPr>
          <w:rFonts w:ascii="Arial" w:eastAsia="Arial" w:hAnsi="Arial" w:cs="Arial"/>
          <w:color w:val="000000" w:themeColor="text1"/>
          <w:lang w:val="en-IE"/>
        </w:rPr>
        <w:t xml:space="preserve">University of Galway is committed to supporting gender diversity, </w:t>
      </w:r>
      <w:bookmarkStart w:id="29" w:name="_Int_U6q1vz1I"/>
      <w:r w:rsidRPr="559DFB7D">
        <w:rPr>
          <w:rFonts w:ascii="Arial" w:eastAsia="Arial" w:hAnsi="Arial" w:cs="Arial"/>
          <w:color w:val="000000" w:themeColor="text1"/>
          <w:lang w:val="en-IE"/>
        </w:rPr>
        <w:t>equality</w:t>
      </w:r>
      <w:bookmarkEnd w:id="29"/>
      <w:r w:rsidRPr="559DFB7D">
        <w:rPr>
          <w:rFonts w:ascii="Arial" w:eastAsia="Arial" w:hAnsi="Arial" w:cs="Arial"/>
          <w:color w:val="000000" w:themeColor="text1"/>
          <w:lang w:val="en-IE"/>
        </w:rPr>
        <w:t xml:space="preserve"> and inclusion.</w:t>
      </w:r>
      <w:r w:rsidR="53BFA933" w:rsidRPr="559DFB7D">
        <w:rPr>
          <w:rFonts w:ascii="Arial" w:eastAsia="Arial" w:hAnsi="Arial" w:cs="Arial"/>
          <w:color w:val="000000" w:themeColor="text1"/>
          <w:lang w:val="en-IE"/>
        </w:rPr>
        <w:t xml:space="preserve"> The Athena Swan Charter is a framework that is used internationally to support and transform gender equality in higher education and research.</w:t>
      </w:r>
      <w:r w:rsidRPr="559DFB7D">
        <w:rPr>
          <w:rFonts w:ascii="Arial" w:eastAsia="Arial" w:hAnsi="Arial" w:cs="Arial"/>
          <w:color w:val="000000" w:themeColor="text1"/>
        </w:rPr>
        <w:t xml:space="preserve"> The Irish contingent of Athena Swan is underpinned by</w:t>
      </w:r>
      <w:r w:rsidR="2431725B" w:rsidRPr="559DFB7D">
        <w:rPr>
          <w:rFonts w:ascii="Arial" w:eastAsia="Arial" w:hAnsi="Arial" w:cs="Arial"/>
          <w:color w:val="000000" w:themeColor="text1"/>
        </w:rPr>
        <w:t xml:space="preserve"> eight key principles</w:t>
      </w:r>
      <w:r w:rsidRPr="559DFB7D">
        <w:rPr>
          <w:rFonts w:ascii="Arial" w:eastAsia="Arial" w:hAnsi="Arial" w:cs="Arial"/>
          <w:color w:val="000000" w:themeColor="text1"/>
        </w:rPr>
        <w:t xml:space="preserve">. </w:t>
      </w:r>
      <w:r w:rsidR="4072C41B" w:rsidRPr="559DFB7D">
        <w:rPr>
          <w:rFonts w:ascii="Arial" w:eastAsia="Arial" w:hAnsi="Arial" w:cs="Arial"/>
          <w:color w:val="000000" w:themeColor="text1"/>
          <w:lang w:val="en-IE"/>
        </w:rPr>
        <w:t>The university</w:t>
      </w:r>
      <w:r w:rsidR="5D10F61A" w:rsidRPr="559DFB7D">
        <w:rPr>
          <w:rFonts w:ascii="Arial" w:eastAsia="Arial" w:hAnsi="Arial" w:cs="Arial"/>
          <w:color w:val="000000" w:themeColor="text1"/>
          <w:lang w:val="en-IE"/>
        </w:rPr>
        <w:t xml:space="preserve"> currently holds a Bronze Institutional Athena Swan award and </w:t>
      </w:r>
      <w:r w:rsidR="0299EE46" w:rsidRPr="559DFB7D">
        <w:rPr>
          <w:rFonts w:ascii="Arial" w:eastAsia="Arial" w:hAnsi="Arial" w:cs="Arial"/>
          <w:color w:val="000000" w:themeColor="text1"/>
          <w:lang w:val="en-IE"/>
        </w:rPr>
        <w:t xml:space="preserve">aspires to achieve </w:t>
      </w:r>
      <w:r w:rsidR="16ABD7F5" w:rsidRPr="559DFB7D">
        <w:rPr>
          <w:rFonts w:ascii="Arial" w:eastAsia="Arial" w:hAnsi="Arial" w:cs="Arial"/>
          <w:color w:val="000000" w:themeColor="text1"/>
          <w:lang w:val="en-IE"/>
        </w:rPr>
        <w:t>Silver</w:t>
      </w:r>
      <w:r w:rsidR="0299EE46" w:rsidRPr="559DFB7D">
        <w:rPr>
          <w:rFonts w:ascii="Arial" w:eastAsia="Arial" w:hAnsi="Arial" w:cs="Arial"/>
          <w:color w:val="000000" w:themeColor="text1"/>
          <w:lang w:val="en-IE"/>
        </w:rPr>
        <w:t xml:space="preserve"> status in 2025. Twelve Schools hold Bronze Athena Swan awards, and one School has attained a Silver award. </w:t>
      </w:r>
    </w:p>
    <w:p w14:paraId="5A06EF1A" w14:textId="70FE9BF4" w:rsidR="6C49B1AF" w:rsidRDefault="6C49B1AF" w:rsidP="00936062">
      <w:pPr>
        <w:pStyle w:val="ListParagraph"/>
        <w:numPr>
          <w:ilvl w:val="0"/>
          <w:numId w:val="14"/>
        </w:numPr>
        <w:spacing w:after="200" w:line="276" w:lineRule="auto"/>
        <w:jc w:val="both"/>
        <w:rPr>
          <w:rFonts w:ascii="Arial" w:eastAsia="Arial" w:hAnsi="Arial" w:cs="Arial"/>
          <w:b/>
          <w:bCs/>
          <w:color w:val="000000" w:themeColor="text1"/>
          <w:lang w:val="en-IE"/>
        </w:rPr>
      </w:pPr>
      <w:r w:rsidRPr="4033935C">
        <w:rPr>
          <w:rFonts w:ascii="Arial" w:eastAsia="Arial" w:hAnsi="Arial" w:cs="Arial"/>
          <w:b/>
          <w:bCs/>
          <w:color w:val="000000" w:themeColor="text1"/>
          <w:lang w:val="en-IE"/>
        </w:rPr>
        <w:t>Gender Equality Action Plan (GEAP 3)</w:t>
      </w:r>
    </w:p>
    <w:p w14:paraId="20DECFE9" w14:textId="22AC934A" w:rsidR="6C49B1AF" w:rsidRDefault="6C49B1AF" w:rsidP="1BF71E8A">
      <w:pPr>
        <w:spacing w:after="200" w:line="276" w:lineRule="auto"/>
        <w:jc w:val="both"/>
        <w:rPr>
          <w:rFonts w:ascii="Arial" w:eastAsia="Arial" w:hAnsi="Arial" w:cs="Arial"/>
          <w:lang w:val="en-IE"/>
        </w:rPr>
      </w:pPr>
      <w:r w:rsidRPr="1BF71E8A">
        <w:rPr>
          <w:rFonts w:ascii="Arial" w:eastAsia="Arial" w:hAnsi="Arial" w:cs="Arial"/>
          <w:color w:val="000000" w:themeColor="text1"/>
          <w:lang w:val="en-IE"/>
        </w:rPr>
        <w:t xml:space="preserve">University of Galway’s </w:t>
      </w:r>
      <w:hyperlink r:id="rId33">
        <w:r w:rsidRPr="1BF71E8A">
          <w:rPr>
            <w:rStyle w:val="Hyperlink"/>
            <w:rFonts w:ascii="Arial" w:eastAsia="Arial" w:hAnsi="Arial" w:cs="Arial"/>
            <w:lang w:val="en-IE"/>
          </w:rPr>
          <w:t>Gender Equality Action Plan 3</w:t>
        </w:r>
      </w:hyperlink>
      <w:r w:rsidRPr="1BF71E8A">
        <w:rPr>
          <w:rFonts w:ascii="Arial" w:eastAsia="Arial" w:hAnsi="Arial" w:cs="Arial"/>
          <w:lang w:val="en-IE"/>
        </w:rPr>
        <w:t xml:space="preserve"> combines the 2021 Institutional Athena Swan action plan</w:t>
      </w:r>
      <w:r w:rsidR="681CE549" w:rsidRPr="1BF71E8A">
        <w:rPr>
          <w:rFonts w:ascii="Arial" w:eastAsia="Arial" w:hAnsi="Arial" w:cs="Arial"/>
          <w:lang w:val="en-IE"/>
        </w:rPr>
        <w:t>;</w:t>
      </w:r>
      <w:r w:rsidR="1411FB90" w:rsidRPr="1BF71E8A">
        <w:rPr>
          <w:rFonts w:ascii="Arial" w:eastAsia="Arial" w:hAnsi="Arial" w:cs="Arial"/>
          <w:lang w:val="en-IE"/>
        </w:rPr>
        <w:t xml:space="preserve"> gender equality actions from the EDI Strategy 2020-25; Ending Sexual Violence and Harassment in Higher Education Institutions Implementation Plan; outstanding actions from Gender Equality Action Plan </w:t>
      </w:r>
      <w:r w:rsidR="53BFB3D0" w:rsidRPr="1BF71E8A">
        <w:rPr>
          <w:rFonts w:ascii="Arial" w:eastAsia="Arial" w:hAnsi="Arial" w:cs="Arial"/>
          <w:lang w:val="en-IE"/>
        </w:rPr>
        <w:t>2 (GEAP 2), and recommendations from the National Reviews of Gender Equality in Irish Higher Education Institutions. The Institutional Athena S</w:t>
      </w:r>
      <w:r w:rsidR="46C7FDD4" w:rsidRPr="1BF71E8A">
        <w:rPr>
          <w:rFonts w:ascii="Arial" w:eastAsia="Arial" w:hAnsi="Arial" w:cs="Arial"/>
          <w:lang w:val="en-IE"/>
        </w:rPr>
        <w:t>w</w:t>
      </w:r>
      <w:r w:rsidR="53BFB3D0" w:rsidRPr="1BF71E8A">
        <w:rPr>
          <w:rFonts w:ascii="Arial" w:eastAsia="Arial" w:hAnsi="Arial" w:cs="Arial"/>
          <w:lang w:val="en-IE"/>
        </w:rPr>
        <w:t>an Steering Group meets on a quarterly basis and actively monitors action implementation and impac</w:t>
      </w:r>
      <w:r w:rsidR="42F741C1" w:rsidRPr="1BF71E8A">
        <w:rPr>
          <w:rFonts w:ascii="Arial" w:eastAsia="Arial" w:hAnsi="Arial" w:cs="Arial"/>
          <w:lang w:val="en-IE"/>
        </w:rPr>
        <w:t>t.</w:t>
      </w:r>
    </w:p>
    <w:p w14:paraId="6031DB1D" w14:textId="03383489" w:rsidR="7CD06EBD" w:rsidRDefault="7CD06EBD" w:rsidP="1BF71E8A">
      <w:pPr>
        <w:spacing w:after="200" w:line="276" w:lineRule="auto"/>
        <w:jc w:val="both"/>
        <w:rPr>
          <w:rFonts w:ascii="Arial" w:eastAsia="Arial" w:hAnsi="Arial" w:cs="Arial"/>
          <w:lang w:val="en-IE"/>
        </w:rPr>
      </w:pPr>
      <w:r w:rsidRPr="1BF71E8A">
        <w:rPr>
          <w:rFonts w:ascii="Arial" w:eastAsia="Arial" w:hAnsi="Arial" w:cs="Arial"/>
          <w:lang w:val="en-IE"/>
        </w:rPr>
        <w:t xml:space="preserve">GEAP 3 </w:t>
      </w:r>
      <w:r w:rsidR="7E7BC5E8" w:rsidRPr="1BF71E8A">
        <w:rPr>
          <w:rFonts w:ascii="Arial" w:eastAsia="Arial" w:hAnsi="Arial" w:cs="Arial"/>
          <w:lang w:val="en-IE"/>
        </w:rPr>
        <w:t>will focus particularly on the following areas</w:t>
      </w:r>
      <w:r w:rsidRPr="1BF71E8A">
        <w:rPr>
          <w:rFonts w:ascii="Arial" w:eastAsia="Arial" w:hAnsi="Arial" w:cs="Arial"/>
          <w:lang w:val="en-IE"/>
        </w:rPr>
        <w:t>:</w:t>
      </w:r>
    </w:p>
    <w:p w14:paraId="7AB4BCB4" w14:textId="60552331" w:rsidR="7CD06EBD" w:rsidRDefault="7CD06EBD" w:rsidP="00936062">
      <w:pPr>
        <w:pStyle w:val="ListParagraph"/>
        <w:numPr>
          <w:ilvl w:val="0"/>
          <w:numId w:val="30"/>
        </w:numPr>
        <w:spacing w:after="200" w:line="276" w:lineRule="auto"/>
        <w:jc w:val="both"/>
        <w:rPr>
          <w:rFonts w:ascii="Arial" w:eastAsia="Arial" w:hAnsi="Arial" w:cs="Arial"/>
          <w:lang w:val="en-IE"/>
        </w:rPr>
      </w:pPr>
      <w:r w:rsidRPr="1BF71E8A">
        <w:rPr>
          <w:rFonts w:ascii="Arial" w:eastAsia="Arial" w:hAnsi="Arial" w:cs="Arial"/>
          <w:lang w:val="en-IE"/>
        </w:rPr>
        <w:t>Organisational Culture and Work/Life Balance</w:t>
      </w:r>
    </w:p>
    <w:p w14:paraId="08EDECA8" w14:textId="6027D3D3" w:rsidR="7CD06EBD" w:rsidRDefault="7CD06EBD" w:rsidP="00936062">
      <w:pPr>
        <w:pStyle w:val="ListParagraph"/>
        <w:numPr>
          <w:ilvl w:val="0"/>
          <w:numId w:val="30"/>
        </w:numPr>
        <w:spacing w:after="200" w:line="276" w:lineRule="auto"/>
        <w:jc w:val="both"/>
        <w:rPr>
          <w:rFonts w:ascii="Arial" w:eastAsia="Arial" w:hAnsi="Arial" w:cs="Arial"/>
          <w:lang w:val="en-IE"/>
        </w:rPr>
      </w:pPr>
      <w:r w:rsidRPr="1BF71E8A">
        <w:rPr>
          <w:rFonts w:ascii="Arial" w:eastAsia="Arial" w:hAnsi="Arial" w:cs="Arial"/>
          <w:lang w:val="en-IE"/>
        </w:rPr>
        <w:t>Gender Balance in Leadership</w:t>
      </w:r>
    </w:p>
    <w:p w14:paraId="4D0FF2A1" w14:textId="3849D177" w:rsidR="7CD06EBD" w:rsidRDefault="7CD06EBD" w:rsidP="00936062">
      <w:pPr>
        <w:pStyle w:val="ListParagraph"/>
        <w:numPr>
          <w:ilvl w:val="0"/>
          <w:numId w:val="30"/>
        </w:numPr>
        <w:spacing w:after="200" w:line="276" w:lineRule="auto"/>
        <w:jc w:val="both"/>
        <w:rPr>
          <w:rFonts w:ascii="Arial" w:eastAsia="Arial" w:hAnsi="Arial" w:cs="Arial"/>
          <w:lang w:val="en-IE"/>
        </w:rPr>
      </w:pPr>
      <w:r w:rsidRPr="1BF71E8A">
        <w:rPr>
          <w:rFonts w:ascii="Arial" w:eastAsia="Arial" w:hAnsi="Arial" w:cs="Arial"/>
          <w:lang w:val="en-IE"/>
        </w:rPr>
        <w:t>Opportunities in Recruitment and Career Progression</w:t>
      </w:r>
    </w:p>
    <w:p w14:paraId="3CF6B463" w14:textId="12163CA9" w:rsidR="7CD06EBD" w:rsidRDefault="7CD06EBD" w:rsidP="00936062">
      <w:pPr>
        <w:pStyle w:val="ListParagraph"/>
        <w:numPr>
          <w:ilvl w:val="0"/>
          <w:numId w:val="30"/>
        </w:numPr>
        <w:spacing w:after="200" w:line="276" w:lineRule="auto"/>
        <w:jc w:val="both"/>
        <w:rPr>
          <w:rFonts w:ascii="Arial" w:eastAsia="Arial" w:hAnsi="Arial" w:cs="Arial"/>
          <w:lang w:val="en-IE"/>
        </w:rPr>
      </w:pPr>
      <w:r w:rsidRPr="1BF71E8A">
        <w:rPr>
          <w:rFonts w:ascii="Arial" w:eastAsia="Arial" w:hAnsi="Arial" w:cs="Arial"/>
          <w:lang w:val="en-IE"/>
        </w:rPr>
        <w:t>Integration of the Gender Dimension into Research and Teaching Content</w:t>
      </w:r>
    </w:p>
    <w:p w14:paraId="71810F6C" w14:textId="6B4176F2" w:rsidR="7CD06EBD" w:rsidRDefault="7CD06EBD" w:rsidP="00936062">
      <w:pPr>
        <w:pStyle w:val="ListParagraph"/>
        <w:numPr>
          <w:ilvl w:val="0"/>
          <w:numId w:val="30"/>
        </w:numPr>
        <w:spacing w:after="200" w:line="276" w:lineRule="auto"/>
        <w:jc w:val="both"/>
        <w:rPr>
          <w:rFonts w:ascii="Arial" w:eastAsia="Arial" w:hAnsi="Arial" w:cs="Arial"/>
          <w:lang w:val="en-IE"/>
        </w:rPr>
      </w:pPr>
      <w:r w:rsidRPr="1BF71E8A">
        <w:rPr>
          <w:rFonts w:ascii="Arial" w:eastAsia="Arial" w:hAnsi="Arial" w:cs="Arial"/>
          <w:lang w:val="en-IE"/>
        </w:rPr>
        <w:t>Measures Against Gender-Based Violence Including Sexual Harassment</w:t>
      </w:r>
    </w:p>
    <w:p w14:paraId="2AAADA3B" w14:textId="1C5F7A17" w:rsidR="4033935C" w:rsidRDefault="7CD06EBD" w:rsidP="00936062">
      <w:pPr>
        <w:pStyle w:val="ListParagraph"/>
        <w:numPr>
          <w:ilvl w:val="0"/>
          <w:numId w:val="30"/>
        </w:numPr>
        <w:spacing w:after="200" w:line="276" w:lineRule="auto"/>
        <w:jc w:val="both"/>
        <w:rPr>
          <w:rFonts w:ascii="Arial" w:eastAsia="Arial" w:hAnsi="Arial" w:cs="Arial"/>
          <w:lang w:val="en-IE"/>
        </w:rPr>
      </w:pPr>
      <w:r w:rsidRPr="559DFB7D">
        <w:rPr>
          <w:rFonts w:ascii="Arial" w:eastAsia="Arial" w:hAnsi="Arial" w:cs="Arial"/>
          <w:lang w:val="en-IE"/>
        </w:rPr>
        <w:t>Embedding Gender Equality Including the Intersection of Other Characteristics Across University of Galway</w:t>
      </w:r>
    </w:p>
    <w:p w14:paraId="716C1FF3" w14:textId="24F99C91" w:rsidR="559DFB7D" w:rsidRDefault="559DFB7D" w:rsidP="559DFB7D">
      <w:pPr>
        <w:spacing w:after="200" w:line="276" w:lineRule="auto"/>
        <w:jc w:val="both"/>
        <w:rPr>
          <w:rFonts w:ascii="Arial" w:eastAsia="Arial" w:hAnsi="Arial" w:cs="Arial"/>
          <w:lang w:val="en-IE"/>
        </w:rPr>
      </w:pPr>
    </w:p>
    <w:p w14:paraId="51C0FC5E" w14:textId="6D68179A" w:rsidR="007B174B" w:rsidRDefault="3B0BD754" w:rsidP="00936062">
      <w:pPr>
        <w:pStyle w:val="ListParagraph"/>
        <w:numPr>
          <w:ilvl w:val="0"/>
          <w:numId w:val="30"/>
        </w:numPr>
        <w:spacing w:after="200" w:line="276" w:lineRule="auto"/>
        <w:jc w:val="both"/>
        <w:rPr>
          <w:rFonts w:ascii="Arial" w:eastAsia="Arial" w:hAnsi="Arial" w:cs="Arial"/>
          <w:b/>
          <w:bCs/>
          <w:color w:val="000000" w:themeColor="text1"/>
        </w:rPr>
      </w:pPr>
      <w:r w:rsidRPr="4033935C">
        <w:rPr>
          <w:rFonts w:ascii="Arial" w:eastAsia="Arial" w:hAnsi="Arial" w:cs="Arial"/>
          <w:b/>
          <w:bCs/>
          <w:color w:val="000000" w:themeColor="text1"/>
          <w:lang w:val="en-IE"/>
        </w:rPr>
        <w:lastRenderedPageBreak/>
        <w:t>Aurora</w:t>
      </w:r>
    </w:p>
    <w:p w14:paraId="099CF580" w14:textId="2DFCBF12" w:rsidR="7D90D9C4" w:rsidRDefault="00D01CDC" w:rsidP="1BF71E8A">
      <w:pPr>
        <w:spacing w:after="200" w:line="276" w:lineRule="auto"/>
        <w:jc w:val="both"/>
        <w:rPr>
          <w:rFonts w:ascii="Arial" w:eastAsia="Arial" w:hAnsi="Arial" w:cs="Arial"/>
          <w:lang w:val="en-IE"/>
        </w:rPr>
      </w:pPr>
      <w:hyperlink r:id="rId34" w:anchor="days">
        <w:r w:rsidR="7D90D9C4" w:rsidRPr="559DFB7D">
          <w:rPr>
            <w:rStyle w:val="Hyperlink"/>
            <w:rFonts w:ascii="Arial" w:eastAsia="Arial" w:hAnsi="Arial" w:cs="Arial"/>
            <w:lang w:val="en-IE"/>
          </w:rPr>
          <w:t>Aurora</w:t>
        </w:r>
      </w:hyperlink>
      <w:r w:rsidR="7D90D9C4" w:rsidRPr="559DFB7D">
        <w:rPr>
          <w:rFonts w:ascii="Arial" w:eastAsia="Arial" w:hAnsi="Arial" w:cs="Arial"/>
          <w:color w:val="000000" w:themeColor="text1"/>
          <w:lang w:val="en-IE"/>
        </w:rPr>
        <w:t xml:space="preserve"> </w:t>
      </w:r>
      <w:r w:rsidR="20106EEA" w:rsidRPr="559DFB7D">
        <w:rPr>
          <w:rFonts w:ascii="Arial" w:eastAsia="Arial" w:hAnsi="Arial" w:cs="Arial"/>
          <w:color w:val="000000" w:themeColor="text1"/>
          <w:lang w:val="en-IE"/>
        </w:rPr>
        <w:t xml:space="preserve">is a women-only </w:t>
      </w:r>
      <w:r w:rsidR="79A332C4" w:rsidRPr="559DFB7D">
        <w:rPr>
          <w:rFonts w:ascii="Arial" w:eastAsia="Arial" w:hAnsi="Arial" w:cs="Arial"/>
          <w:color w:val="000000" w:themeColor="text1"/>
          <w:lang w:val="en-IE"/>
        </w:rPr>
        <w:t xml:space="preserve">leadership development programme provided by </w:t>
      </w:r>
      <w:hyperlink r:id="rId35">
        <w:r w:rsidR="79A332C4" w:rsidRPr="559DFB7D">
          <w:rPr>
            <w:rStyle w:val="Hyperlink"/>
            <w:rFonts w:ascii="Arial" w:eastAsia="Arial" w:hAnsi="Arial" w:cs="Arial"/>
            <w:lang w:val="en-IE"/>
          </w:rPr>
          <w:t>Advance HE.</w:t>
        </w:r>
      </w:hyperlink>
      <w:r w:rsidR="79A332C4" w:rsidRPr="559DFB7D">
        <w:rPr>
          <w:rFonts w:ascii="Arial" w:eastAsia="Arial" w:hAnsi="Arial" w:cs="Arial"/>
          <w:lang w:val="en-IE"/>
        </w:rPr>
        <w:t xml:space="preserve"> It is a unique partnership initiative bringing together leadership </w:t>
      </w:r>
      <w:r w:rsidR="7CE4C055" w:rsidRPr="559DFB7D">
        <w:rPr>
          <w:rFonts w:ascii="Arial" w:eastAsia="Arial" w:hAnsi="Arial" w:cs="Arial"/>
          <w:lang w:val="en-IE"/>
        </w:rPr>
        <w:t xml:space="preserve">experts and higher education institutions to take </w:t>
      </w:r>
      <w:r w:rsidR="10886D85" w:rsidRPr="559DFB7D">
        <w:rPr>
          <w:rFonts w:ascii="Arial" w:eastAsia="Arial" w:hAnsi="Arial" w:cs="Arial"/>
          <w:lang w:val="en-IE"/>
        </w:rPr>
        <w:t>positive</w:t>
      </w:r>
      <w:r w:rsidR="7CE4C055" w:rsidRPr="559DFB7D">
        <w:rPr>
          <w:rFonts w:ascii="Arial" w:eastAsia="Arial" w:hAnsi="Arial" w:cs="Arial"/>
          <w:lang w:val="en-IE"/>
        </w:rPr>
        <w:t xml:space="preserve"> actions to </w:t>
      </w:r>
      <w:r w:rsidR="28C6A7B3" w:rsidRPr="559DFB7D">
        <w:rPr>
          <w:rFonts w:ascii="Arial" w:eastAsia="Arial" w:hAnsi="Arial" w:cs="Arial"/>
          <w:lang w:val="en-IE"/>
        </w:rPr>
        <w:t>address</w:t>
      </w:r>
      <w:r w:rsidR="7CE4C055" w:rsidRPr="559DFB7D">
        <w:rPr>
          <w:rFonts w:ascii="Arial" w:eastAsia="Arial" w:hAnsi="Arial" w:cs="Arial"/>
          <w:lang w:val="en-IE"/>
        </w:rPr>
        <w:t xml:space="preserve"> the under-representation of women in leadership positions in the sector. University of Galway provides internal funding </w:t>
      </w:r>
      <w:r w:rsidR="780CC817" w:rsidRPr="559DFB7D">
        <w:rPr>
          <w:rFonts w:ascii="Arial" w:eastAsia="Arial" w:hAnsi="Arial" w:cs="Arial"/>
          <w:lang w:val="en-IE"/>
        </w:rPr>
        <w:t>fo</w:t>
      </w:r>
      <w:r w:rsidR="7CE4C055" w:rsidRPr="559DFB7D">
        <w:rPr>
          <w:rFonts w:ascii="Arial" w:eastAsia="Arial" w:hAnsi="Arial" w:cs="Arial"/>
          <w:lang w:val="en-IE"/>
        </w:rPr>
        <w:t xml:space="preserve">r </w:t>
      </w:r>
      <w:r w:rsidR="1F30C009" w:rsidRPr="559DFB7D">
        <w:rPr>
          <w:rFonts w:ascii="Arial" w:eastAsia="Arial" w:hAnsi="Arial" w:cs="Arial"/>
          <w:lang w:val="en-IE"/>
        </w:rPr>
        <w:t>several</w:t>
      </w:r>
      <w:r w:rsidR="7CE4C055" w:rsidRPr="559DFB7D">
        <w:rPr>
          <w:rFonts w:ascii="Arial" w:eastAsia="Arial" w:hAnsi="Arial" w:cs="Arial"/>
          <w:lang w:val="en-IE"/>
        </w:rPr>
        <w:t xml:space="preserve"> </w:t>
      </w:r>
      <w:r w:rsidR="52ECD2FE" w:rsidRPr="559DFB7D">
        <w:rPr>
          <w:rFonts w:ascii="Arial" w:eastAsia="Arial" w:hAnsi="Arial" w:cs="Arial"/>
          <w:lang w:val="en-IE"/>
        </w:rPr>
        <w:t xml:space="preserve">female </w:t>
      </w:r>
      <w:r w:rsidR="58606E96" w:rsidRPr="559DFB7D">
        <w:rPr>
          <w:rFonts w:ascii="Arial" w:eastAsia="Arial" w:hAnsi="Arial" w:cs="Arial"/>
          <w:lang w:val="en-IE"/>
        </w:rPr>
        <w:t>staff t</w:t>
      </w:r>
      <w:r w:rsidR="7CE4C055" w:rsidRPr="559DFB7D">
        <w:rPr>
          <w:rFonts w:ascii="Arial" w:eastAsia="Arial" w:hAnsi="Arial" w:cs="Arial"/>
          <w:lang w:val="en-IE"/>
        </w:rPr>
        <w:t>o att</w:t>
      </w:r>
      <w:r w:rsidR="30349B90" w:rsidRPr="559DFB7D">
        <w:rPr>
          <w:rFonts w:ascii="Arial" w:eastAsia="Arial" w:hAnsi="Arial" w:cs="Arial"/>
          <w:lang w:val="en-IE"/>
        </w:rPr>
        <w:t xml:space="preserve">end the </w:t>
      </w:r>
      <w:hyperlink r:id="rId36">
        <w:r w:rsidR="6A0ECBBA" w:rsidRPr="559DFB7D">
          <w:rPr>
            <w:rStyle w:val="Hyperlink"/>
            <w:rFonts w:ascii="Arial" w:eastAsia="Arial" w:hAnsi="Arial" w:cs="Arial"/>
            <w:lang w:val="en-IE"/>
          </w:rPr>
          <w:t>Aurora Programme</w:t>
        </w:r>
      </w:hyperlink>
      <w:r w:rsidR="56985F65" w:rsidRPr="559DFB7D">
        <w:rPr>
          <w:rFonts w:ascii="Arial" w:eastAsia="Arial" w:hAnsi="Arial" w:cs="Arial"/>
          <w:lang w:val="en-IE"/>
        </w:rPr>
        <w:t>,</w:t>
      </w:r>
      <w:r w:rsidR="36B4B255" w:rsidRPr="559DFB7D">
        <w:rPr>
          <w:rFonts w:ascii="Arial" w:eastAsia="Arial" w:hAnsi="Arial" w:cs="Arial"/>
          <w:lang w:val="en-IE"/>
        </w:rPr>
        <w:t xml:space="preserve"> </w:t>
      </w:r>
      <w:r w:rsidR="30349B90" w:rsidRPr="559DFB7D">
        <w:rPr>
          <w:rFonts w:ascii="Arial" w:eastAsia="Arial" w:hAnsi="Arial" w:cs="Arial"/>
          <w:lang w:val="en-IE"/>
        </w:rPr>
        <w:t>from Postdoct</w:t>
      </w:r>
      <w:r w:rsidR="0FF437CB" w:rsidRPr="559DFB7D">
        <w:rPr>
          <w:rFonts w:ascii="Arial" w:eastAsia="Arial" w:hAnsi="Arial" w:cs="Arial"/>
          <w:lang w:val="en-IE"/>
        </w:rPr>
        <w:t>oral</w:t>
      </w:r>
      <w:r w:rsidR="7BDCE636" w:rsidRPr="559DFB7D">
        <w:rPr>
          <w:rFonts w:ascii="Arial" w:eastAsia="Arial" w:hAnsi="Arial" w:cs="Arial"/>
          <w:lang w:val="en-IE"/>
        </w:rPr>
        <w:t xml:space="preserve">, </w:t>
      </w:r>
      <w:r w:rsidR="0FF437CB" w:rsidRPr="559DFB7D">
        <w:rPr>
          <w:rFonts w:ascii="Arial" w:eastAsia="Arial" w:hAnsi="Arial" w:cs="Arial"/>
          <w:lang w:val="en-IE"/>
        </w:rPr>
        <w:t xml:space="preserve">Administrative roles and Lecturer grades, </w:t>
      </w:r>
      <w:r w:rsidR="65330D04" w:rsidRPr="559DFB7D">
        <w:rPr>
          <w:rFonts w:ascii="Arial" w:eastAsia="Arial" w:hAnsi="Arial" w:cs="Arial"/>
          <w:lang w:val="en-IE"/>
        </w:rPr>
        <w:t xml:space="preserve">to enable leadership potential and provide </w:t>
      </w:r>
      <w:r w:rsidR="5CB4F7AF" w:rsidRPr="559DFB7D">
        <w:rPr>
          <w:rFonts w:ascii="Arial" w:eastAsia="Arial" w:hAnsi="Arial" w:cs="Arial"/>
          <w:lang w:val="en-IE"/>
        </w:rPr>
        <w:t>an opportunity for growth and development.</w:t>
      </w:r>
    </w:p>
    <w:p w14:paraId="30F76CFE" w14:textId="020B2D64" w:rsidR="68DD485F" w:rsidRDefault="68DD485F" w:rsidP="1BF71E8A">
      <w:pPr>
        <w:spacing w:after="200" w:line="276" w:lineRule="auto"/>
        <w:jc w:val="both"/>
        <w:rPr>
          <w:rFonts w:ascii="Arial" w:eastAsia="Arial" w:hAnsi="Arial" w:cs="Arial"/>
          <w:lang w:val="en-IE"/>
        </w:rPr>
      </w:pPr>
      <w:r w:rsidRPr="1BF71E8A">
        <w:rPr>
          <w:rFonts w:ascii="Arial" w:eastAsia="Arial" w:hAnsi="Arial" w:cs="Arial"/>
          <w:lang w:val="en-IE"/>
        </w:rPr>
        <w:t xml:space="preserve">See </w:t>
      </w:r>
      <w:hyperlink r:id="rId37">
        <w:r w:rsidRPr="1BF71E8A">
          <w:rPr>
            <w:rStyle w:val="Hyperlink"/>
            <w:rFonts w:ascii="Arial" w:eastAsia="Arial" w:hAnsi="Arial" w:cs="Arial"/>
            <w:lang w:val="en-IE"/>
          </w:rPr>
          <w:t>facts &amp; figures</w:t>
        </w:r>
      </w:hyperlink>
      <w:r w:rsidRPr="1BF71E8A">
        <w:rPr>
          <w:rFonts w:ascii="Arial" w:eastAsia="Arial" w:hAnsi="Arial" w:cs="Arial"/>
          <w:lang w:val="en-IE"/>
        </w:rPr>
        <w:t xml:space="preserve"> for </w:t>
      </w:r>
      <w:r w:rsidR="7EED585A" w:rsidRPr="1BF71E8A">
        <w:rPr>
          <w:rFonts w:ascii="Arial" w:eastAsia="Arial" w:hAnsi="Arial" w:cs="Arial"/>
          <w:lang w:val="en-IE"/>
        </w:rPr>
        <w:t xml:space="preserve">additional </w:t>
      </w:r>
      <w:r w:rsidRPr="1BF71E8A">
        <w:rPr>
          <w:rFonts w:ascii="Arial" w:eastAsia="Arial" w:hAnsi="Arial" w:cs="Arial"/>
          <w:lang w:val="en-IE"/>
        </w:rPr>
        <w:t>information</w:t>
      </w:r>
      <w:r w:rsidR="3B8646FA" w:rsidRPr="1BF71E8A">
        <w:rPr>
          <w:rFonts w:ascii="Arial" w:eastAsia="Arial" w:hAnsi="Arial" w:cs="Arial"/>
          <w:lang w:val="en-IE"/>
        </w:rPr>
        <w:t xml:space="preserve"> and</w:t>
      </w:r>
      <w:r w:rsidRPr="1BF71E8A">
        <w:rPr>
          <w:rFonts w:ascii="Arial" w:eastAsia="Arial" w:hAnsi="Arial" w:cs="Arial"/>
          <w:lang w:val="en-IE"/>
        </w:rPr>
        <w:t xml:space="preserve"> the latest report </w:t>
      </w:r>
      <w:hyperlink r:id="rId38">
        <w:r w:rsidR="17ABE1FE" w:rsidRPr="1BF71E8A">
          <w:rPr>
            <w:rStyle w:val="Hyperlink"/>
            <w:rFonts w:ascii="Arial" w:eastAsia="Arial" w:hAnsi="Arial" w:cs="Arial"/>
            <w:lang w:val="en-IE"/>
          </w:rPr>
          <w:t>delivering on gender equality</w:t>
        </w:r>
        <w:r w:rsidR="6C69D9D6" w:rsidRPr="1BF71E8A">
          <w:rPr>
            <w:rStyle w:val="Hyperlink"/>
            <w:rFonts w:ascii="Arial" w:eastAsia="Arial" w:hAnsi="Arial" w:cs="Arial"/>
            <w:lang w:val="en-IE"/>
          </w:rPr>
          <w:t>.</w:t>
        </w:r>
      </w:hyperlink>
    </w:p>
    <w:p w14:paraId="32CDE2B3" w14:textId="7D6110B5" w:rsidR="2519F51F" w:rsidRDefault="2519F51F" w:rsidP="00936062">
      <w:pPr>
        <w:pStyle w:val="ListParagraph"/>
        <w:numPr>
          <w:ilvl w:val="0"/>
          <w:numId w:val="13"/>
        </w:numPr>
        <w:spacing w:after="200" w:line="276" w:lineRule="auto"/>
        <w:jc w:val="both"/>
        <w:rPr>
          <w:rFonts w:ascii="Arial" w:eastAsia="Arial" w:hAnsi="Arial" w:cs="Arial"/>
          <w:b/>
          <w:bCs/>
          <w:lang w:val="en-IE"/>
        </w:rPr>
      </w:pPr>
      <w:r w:rsidRPr="4033935C">
        <w:rPr>
          <w:rFonts w:ascii="Arial" w:eastAsia="Arial" w:hAnsi="Arial" w:cs="Arial"/>
          <w:b/>
          <w:bCs/>
          <w:lang w:val="en-IE"/>
        </w:rPr>
        <w:t>Race Equality</w:t>
      </w:r>
    </w:p>
    <w:p w14:paraId="6C50749B" w14:textId="14E3A760" w:rsidR="2519F51F" w:rsidRDefault="2519F51F" w:rsidP="1BF71E8A">
      <w:pPr>
        <w:spacing w:after="200" w:line="276" w:lineRule="auto"/>
        <w:jc w:val="both"/>
        <w:rPr>
          <w:rFonts w:ascii="Arial" w:eastAsia="Arial" w:hAnsi="Arial" w:cs="Arial"/>
          <w:lang w:val="en-IE"/>
        </w:rPr>
      </w:pPr>
      <w:r w:rsidRPr="4033935C">
        <w:rPr>
          <w:rFonts w:ascii="Arial" w:eastAsia="Arial" w:hAnsi="Arial" w:cs="Arial"/>
          <w:lang w:val="en-IE"/>
        </w:rPr>
        <w:t>University of Galway i</w:t>
      </w:r>
      <w:r w:rsidR="348A9F98" w:rsidRPr="4033935C">
        <w:rPr>
          <w:rFonts w:ascii="Arial" w:eastAsia="Arial" w:hAnsi="Arial" w:cs="Arial"/>
          <w:lang w:val="en-IE"/>
        </w:rPr>
        <w:t xml:space="preserve">ntends to </w:t>
      </w:r>
      <w:r w:rsidR="6F14DA2A" w:rsidRPr="4033935C">
        <w:rPr>
          <w:rFonts w:ascii="Arial" w:eastAsia="Arial" w:hAnsi="Arial" w:cs="Arial"/>
          <w:lang w:val="en-IE"/>
        </w:rPr>
        <w:t>embed race equality across our university to secure our place as a global leader for our distin</w:t>
      </w:r>
      <w:r w:rsidR="2E36C120" w:rsidRPr="4033935C">
        <w:rPr>
          <w:rFonts w:ascii="Arial" w:eastAsia="Arial" w:hAnsi="Arial" w:cs="Arial"/>
          <w:lang w:val="en-IE"/>
        </w:rPr>
        <w:t>ctive</w:t>
      </w:r>
      <w:r w:rsidR="13648ACC" w:rsidRPr="4033935C">
        <w:rPr>
          <w:rFonts w:ascii="Arial" w:eastAsia="Arial" w:hAnsi="Arial" w:cs="Arial"/>
          <w:lang w:val="en-IE"/>
        </w:rPr>
        <w:t xml:space="preserve"> </w:t>
      </w:r>
      <w:r w:rsidR="2E36C120" w:rsidRPr="4033935C">
        <w:rPr>
          <w:rFonts w:ascii="Arial" w:eastAsia="Arial" w:hAnsi="Arial" w:cs="Arial"/>
          <w:lang w:val="en-IE"/>
        </w:rPr>
        <w:t>and impactful inclusive teaching, research and innovation</w:t>
      </w:r>
      <w:r w:rsidR="44C57AD0" w:rsidRPr="4033935C">
        <w:rPr>
          <w:rFonts w:ascii="Arial" w:eastAsia="Arial" w:hAnsi="Arial" w:cs="Arial"/>
          <w:lang w:val="en-IE"/>
        </w:rPr>
        <w:t>, our staff and student experience and our passion for culture and creativity.</w:t>
      </w:r>
      <w:r w:rsidR="32DBEFBA" w:rsidRPr="4033935C">
        <w:rPr>
          <w:rFonts w:ascii="Arial" w:eastAsia="Arial" w:hAnsi="Arial" w:cs="Arial"/>
          <w:lang w:val="en-IE"/>
        </w:rPr>
        <w:t xml:space="preserve"> </w:t>
      </w:r>
      <w:bookmarkStart w:id="30" w:name="_Int_2Wqqhh3s"/>
      <w:r w:rsidR="44C57AD0" w:rsidRPr="4033935C">
        <w:rPr>
          <w:rFonts w:ascii="Arial" w:eastAsia="Arial" w:hAnsi="Arial" w:cs="Arial"/>
          <w:lang w:val="en-IE"/>
        </w:rPr>
        <w:t>The</w:t>
      </w:r>
      <w:bookmarkEnd w:id="30"/>
      <w:r w:rsidR="44C57AD0" w:rsidRPr="4033935C">
        <w:rPr>
          <w:rFonts w:ascii="Arial" w:eastAsia="Arial" w:hAnsi="Arial" w:cs="Arial"/>
          <w:lang w:val="en-IE"/>
        </w:rPr>
        <w:t xml:space="preserve"> </w:t>
      </w:r>
      <w:hyperlink r:id="rId39">
        <w:r w:rsidR="6B556C79" w:rsidRPr="4033935C">
          <w:rPr>
            <w:rStyle w:val="Hyperlink"/>
            <w:rFonts w:ascii="Arial" w:eastAsia="Arial" w:hAnsi="Arial" w:cs="Arial"/>
            <w:lang w:val="en-IE"/>
          </w:rPr>
          <w:t>Race Equality Framework and Action Plan 2023-2027</w:t>
        </w:r>
      </w:hyperlink>
      <w:r w:rsidR="44C57AD0" w:rsidRPr="4033935C">
        <w:rPr>
          <w:rFonts w:ascii="Arial" w:eastAsia="Arial" w:hAnsi="Arial" w:cs="Arial"/>
          <w:lang w:val="en-IE"/>
        </w:rPr>
        <w:t xml:space="preserve"> will provide </w:t>
      </w:r>
      <w:r w:rsidR="51E056B0" w:rsidRPr="4033935C">
        <w:rPr>
          <w:rFonts w:ascii="Arial" w:eastAsia="Arial" w:hAnsi="Arial" w:cs="Arial"/>
          <w:lang w:val="en-IE"/>
        </w:rPr>
        <w:t xml:space="preserve">a clear roadmap that fulfils the race equality goals laid out in the University Vision and Strategy 2020-2025 and the University Equality, </w:t>
      </w:r>
      <w:bookmarkStart w:id="31" w:name="_Int_glBBMC7E"/>
      <w:r w:rsidR="51E056B0" w:rsidRPr="4033935C">
        <w:rPr>
          <w:rFonts w:ascii="Arial" w:eastAsia="Arial" w:hAnsi="Arial" w:cs="Arial"/>
          <w:lang w:val="en-IE"/>
        </w:rPr>
        <w:t>Diversity</w:t>
      </w:r>
      <w:bookmarkEnd w:id="31"/>
      <w:r w:rsidR="51E056B0" w:rsidRPr="4033935C">
        <w:rPr>
          <w:rFonts w:ascii="Arial" w:eastAsia="Arial" w:hAnsi="Arial" w:cs="Arial"/>
          <w:lang w:val="en-IE"/>
        </w:rPr>
        <w:t xml:space="preserve"> and </w:t>
      </w:r>
      <w:r w:rsidR="20678CA2" w:rsidRPr="4033935C">
        <w:rPr>
          <w:rFonts w:ascii="Arial" w:eastAsia="Arial" w:hAnsi="Arial" w:cs="Arial"/>
          <w:lang w:val="en-IE"/>
        </w:rPr>
        <w:t xml:space="preserve">Inclusion Strategy 2020-2025. </w:t>
      </w:r>
      <w:r w:rsidR="5CE4C735" w:rsidRPr="4033935C">
        <w:rPr>
          <w:rFonts w:ascii="Arial" w:eastAsia="Arial" w:hAnsi="Arial" w:cs="Arial"/>
          <w:lang w:val="en-IE"/>
        </w:rPr>
        <w:t xml:space="preserve">This is particularly important for our international research community. </w:t>
      </w:r>
      <w:r w:rsidR="3ABCBCBF" w:rsidRPr="4033935C">
        <w:rPr>
          <w:rFonts w:ascii="Arial" w:eastAsia="Arial" w:hAnsi="Arial" w:cs="Arial"/>
          <w:lang w:val="en-IE"/>
        </w:rPr>
        <w:t>The Race Equality Framewor</w:t>
      </w:r>
      <w:r w:rsidR="52CA7FE9" w:rsidRPr="4033935C">
        <w:rPr>
          <w:rFonts w:ascii="Arial" w:eastAsia="Arial" w:hAnsi="Arial" w:cs="Arial"/>
          <w:lang w:val="en-IE"/>
        </w:rPr>
        <w:t>k and Action Plan has 123 actions across five themati</w:t>
      </w:r>
      <w:r w:rsidR="16E628A5" w:rsidRPr="4033935C">
        <w:rPr>
          <w:rFonts w:ascii="Arial" w:eastAsia="Arial" w:hAnsi="Arial" w:cs="Arial"/>
          <w:lang w:val="en-IE"/>
        </w:rPr>
        <w:t>c</w:t>
      </w:r>
      <w:r w:rsidR="52CA7FE9" w:rsidRPr="4033935C">
        <w:rPr>
          <w:rFonts w:ascii="Arial" w:eastAsia="Arial" w:hAnsi="Arial" w:cs="Arial"/>
          <w:lang w:val="en-IE"/>
        </w:rPr>
        <w:t xml:space="preserve"> areas:</w:t>
      </w:r>
    </w:p>
    <w:p w14:paraId="0A6B1B47" w14:textId="65442FBB" w:rsidR="52CA7FE9" w:rsidRDefault="52CA7FE9" w:rsidP="00936062">
      <w:pPr>
        <w:pStyle w:val="ListParagraph"/>
        <w:numPr>
          <w:ilvl w:val="0"/>
          <w:numId w:val="29"/>
        </w:numPr>
        <w:spacing w:after="200" w:line="276" w:lineRule="auto"/>
        <w:jc w:val="both"/>
        <w:rPr>
          <w:rFonts w:ascii="Arial" w:eastAsia="Arial" w:hAnsi="Arial" w:cs="Arial"/>
          <w:lang w:val="en-IE"/>
        </w:rPr>
      </w:pPr>
      <w:r w:rsidRPr="4033935C">
        <w:rPr>
          <w:rFonts w:ascii="Arial" w:eastAsia="Arial" w:hAnsi="Arial" w:cs="Arial"/>
          <w:lang w:val="en-IE"/>
        </w:rPr>
        <w:t xml:space="preserve">Leadership, </w:t>
      </w:r>
      <w:bookmarkStart w:id="32" w:name="_Int_nmVhIuCz"/>
      <w:r w:rsidRPr="4033935C">
        <w:rPr>
          <w:rFonts w:ascii="Arial" w:eastAsia="Arial" w:hAnsi="Arial" w:cs="Arial"/>
          <w:lang w:val="en-IE"/>
        </w:rPr>
        <w:t>strategy</w:t>
      </w:r>
      <w:bookmarkEnd w:id="32"/>
      <w:r w:rsidRPr="4033935C">
        <w:rPr>
          <w:rFonts w:ascii="Arial" w:eastAsia="Arial" w:hAnsi="Arial" w:cs="Arial"/>
          <w:lang w:val="en-IE"/>
        </w:rPr>
        <w:t xml:space="preserve"> and policy</w:t>
      </w:r>
    </w:p>
    <w:p w14:paraId="1811ECF1" w14:textId="184DDEBE" w:rsidR="52CA7FE9" w:rsidRDefault="52CA7FE9" w:rsidP="00936062">
      <w:pPr>
        <w:pStyle w:val="ListParagraph"/>
        <w:numPr>
          <w:ilvl w:val="0"/>
          <w:numId w:val="29"/>
        </w:numPr>
        <w:spacing w:after="200" w:line="276" w:lineRule="auto"/>
        <w:jc w:val="both"/>
        <w:rPr>
          <w:rFonts w:ascii="Arial" w:eastAsia="Arial" w:hAnsi="Arial" w:cs="Arial"/>
          <w:lang w:val="en-IE"/>
        </w:rPr>
      </w:pPr>
      <w:r w:rsidRPr="1BF71E8A">
        <w:rPr>
          <w:rFonts w:ascii="Arial" w:eastAsia="Arial" w:hAnsi="Arial" w:cs="Arial"/>
          <w:lang w:val="en-IE"/>
        </w:rPr>
        <w:t>Recruitment, progression and supports</w:t>
      </w:r>
    </w:p>
    <w:p w14:paraId="7D1038B9" w14:textId="4FC033C4" w:rsidR="52CA7FE9" w:rsidRDefault="52CA7FE9" w:rsidP="00936062">
      <w:pPr>
        <w:pStyle w:val="ListParagraph"/>
        <w:numPr>
          <w:ilvl w:val="0"/>
          <w:numId w:val="29"/>
        </w:numPr>
        <w:spacing w:after="200" w:line="276" w:lineRule="auto"/>
        <w:jc w:val="both"/>
        <w:rPr>
          <w:rFonts w:ascii="Arial" w:eastAsia="Arial" w:hAnsi="Arial" w:cs="Arial"/>
          <w:lang w:val="en-IE"/>
        </w:rPr>
      </w:pPr>
      <w:r w:rsidRPr="4033935C">
        <w:rPr>
          <w:rFonts w:ascii="Arial" w:eastAsia="Arial" w:hAnsi="Arial" w:cs="Arial"/>
          <w:lang w:val="en-IE"/>
        </w:rPr>
        <w:t xml:space="preserve">Data, </w:t>
      </w:r>
      <w:bookmarkStart w:id="33" w:name="_Int_IF3sxLeq"/>
      <w:r w:rsidRPr="4033935C">
        <w:rPr>
          <w:rFonts w:ascii="Arial" w:eastAsia="Arial" w:hAnsi="Arial" w:cs="Arial"/>
          <w:lang w:val="en-IE"/>
        </w:rPr>
        <w:t>monitoring</w:t>
      </w:r>
      <w:bookmarkEnd w:id="33"/>
      <w:r w:rsidRPr="4033935C">
        <w:rPr>
          <w:rFonts w:ascii="Arial" w:eastAsia="Arial" w:hAnsi="Arial" w:cs="Arial"/>
          <w:lang w:val="en-IE"/>
        </w:rPr>
        <w:t xml:space="preserve"> and reporting</w:t>
      </w:r>
    </w:p>
    <w:p w14:paraId="70A94C30" w14:textId="7F31060B" w:rsidR="52CA7FE9" w:rsidRDefault="52CA7FE9" w:rsidP="00936062">
      <w:pPr>
        <w:pStyle w:val="ListParagraph"/>
        <w:numPr>
          <w:ilvl w:val="0"/>
          <w:numId w:val="29"/>
        </w:numPr>
        <w:spacing w:after="200" w:line="276" w:lineRule="auto"/>
        <w:jc w:val="both"/>
        <w:rPr>
          <w:rFonts w:ascii="Arial" w:eastAsia="Arial" w:hAnsi="Arial" w:cs="Arial"/>
          <w:lang w:val="en-IE"/>
        </w:rPr>
      </w:pPr>
      <w:r w:rsidRPr="4033935C">
        <w:rPr>
          <w:rFonts w:ascii="Arial" w:eastAsia="Arial" w:hAnsi="Arial" w:cs="Arial"/>
          <w:lang w:val="en-IE"/>
        </w:rPr>
        <w:t xml:space="preserve">Community, </w:t>
      </w:r>
      <w:bookmarkStart w:id="34" w:name="_Int_BTU3fB4w"/>
      <w:r w:rsidRPr="4033935C">
        <w:rPr>
          <w:rFonts w:ascii="Arial" w:eastAsia="Arial" w:hAnsi="Arial" w:cs="Arial"/>
          <w:lang w:val="en-IE"/>
        </w:rPr>
        <w:t>communications</w:t>
      </w:r>
      <w:bookmarkEnd w:id="34"/>
      <w:r w:rsidRPr="4033935C">
        <w:rPr>
          <w:rFonts w:ascii="Arial" w:eastAsia="Arial" w:hAnsi="Arial" w:cs="Arial"/>
          <w:lang w:val="en-IE"/>
        </w:rPr>
        <w:t xml:space="preserve"> and culture</w:t>
      </w:r>
    </w:p>
    <w:p w14:paraId="2EBFB3A1" w14:textId="546B14C2" w:rsidR="52CA7FE9" w:rsidRDefault="52CA7FE9" w:rsidP="00936062">
      <w:pPr>
        <w:pStyle w:val="ListParagraph"/>
        <w:numPr>
          <w:ilvl w:val="0"/>
          <w:numId w:val="29"/>
        </w:numPr>
        <w:spacing w:after="200" w:line="276" w:lineRule="auto"/>
        <w:jc w:val="both"/>
        <w:rPr>
          <w:rFonts w:ascii="Arial" w:eastAsia="Arial" w:hAnsi="Arial" w:cs="Arial"/>
          <w:lang w:val="en-IE"/>
        </w:rPr>
      </w:pPr>
      <w:r w:rsidRPr="1BF71E8A">
        <w:rPr>
          <w:rFonts w:ascii="Arial" w:eastAsia="Arial" w:hAnsi="Arial" w:cs="Arial"/>
          <w:lang w:val="en-IE"/>
        </w:rPr>
        <w:t>Scholarship and curriculum</w:t>
      </w:r>
    </w:p>
    <w:p w14:paraId="643E7B0D" w14:textId="5FCD31A5" w:rsidR="1BF71E8A" w:rsidRDefault="1BF71E8A" w:rsidP="1BF71E8A">
      <w:pPr>
        <w:spacing w:after="200" w:line="276" w:lineRule="auto"/>
        <w:jc w:val="both"/>
        <w:rPr>
          <w:rFonts w:ascii="Arial" w:eastAsia="Arial" w:hAnsi="Arial" w:cs="Arial"/>
          <w:lang w:val="en-IE"/>
        </w:rPr>
      </w:pPr>
    </w:p>
    <w:p w14:paraId="718DC410" w14:textId="3573FF05" w:rsidR="2DEE8624" w:rsidRDefault="2DEE8624" w:rsidP="4033935C">
      <w:pPr>
        <w:spacing w:after="200" w:line="276" w:lineRule="auto"/>
        <w:jc w:val="both"/>
        <w:rPr>
          <w:rFonts w:ascii="Arial" w:eastAsia="Arial" w:hAnsi="Arial" w:cs="Arial"/>
          <w:b/>
          <w:bCs/>
          <w:sz w:val="24"/>
          <w:szCs w:val="24"/>
          <w:lang w:val="en-IE"/>
        </w:rPr>
      </w:pPr>
      <w:r w:rsidRPr="4033935C">
        <w:rPr>
          <w:rFonts w:ascii="Arial" w:eastAsia="Arial" w:hAnsi="Arial" w:cs="Arial"/>
          <w:b/>
          <w:bCs/>
          <w:sz w:val="24"/>
          <w:szCs w:val="24"/>
          <w:lang w:val="en-IE"/>
        </w:rPr>
        <w:t>Internationalisation of the University of Galway</w:t>
      </w:r>
    </w:p>
    <w:p w14:paraId="3BEBB272" w14:textId="4EEDB6A8" w:rsidR="32B94C92" w:rsidRDefault="32B94C92" w:rsidP="00936062">
      <w:pPr>
        <w:pStyle w:val="ListParagraph"/>
        <w:numPr>
          <w:ilvl w:val="0"/>
          <w:numId w:val="12"/>
        </w:numPr>
        <w:spacing w:after="200" w:line="276" w:lineRule="auto"/>
        <w:jc w:val="both"/>
        <w:rPr>
          <w:rFonts w:ascii="Arial" w:eastAsia="Arial" w:hAnsi="Arial" w:cs="Arial"/>
          <w:b/>
          <w:bCs/>
          <w:lang w:val="en-IE"/>
        </w:rPr>
      </w:pPr>
      <w:r w:rsidRPr="4033935C">
        <w:rPr>
          <w:rFonts w:ascii="Arial" w:eastAsia="Arial" w:hAnsi="Arial" w:cs="Arial"/>
          <w:b/>
          <w:bCs/>
          <w:lang w:val="en-IE"/>
        </w:rPr>
        <w:t xml:space="preserve">NEW! </w:t>
      </w:r>
      <w:proofErr w:type="spellStart"/>
      <w:r w:rsidR="2CC2BCBA" w:rsidRPr="4033935C">
        <w:rPr>
          <w:rFonts w:ascii="Arial" w:eastAsia="Arial" w:hAnsi="Arial" w:cs="Arial"/>
          <w:b/>
          <w:bCs/>
          <w:lang w:val="en-IE"/>
        </w:rPr>
        <w:t>Enlight</w:t>
      </w:r>
      <w:proofErr w:type="spellEnd"/>
      <w:r w:rsidR="2CC2BCBA" w:rsidRPr="4033935C">
        <w:rPr>
          <w:rFonts w:ascii="Arial" w:eastAsia="Arial" w:hAnsi="Arial" w:cs="Arial"/>
          <w:b/>
          <w:bCs/>
          <w:lang w:val="en-IE"/>
        </w:rPr>
        <w:t xml:space="preserve"> Network</w:t>
      </w:r>
    </w:p>
    <w:p w14:paraId="17AF3660" w14:textId="7303A97A" w:rsidR="570C8604" w:rsidRDefault="570C8604" w:rsidP="1BF71E8A">
      <w:pPr>
        <w:spacing w:after="200" w:line="276" w:lineRule="auto"/>
        <w:jc w:val="both"/>
        <w:rPr>
          <w:rFonts w:ascii="Arial" w:eastAsia="Arial" w:hAnsi="Arial" w:cs="Arial"/>
          <w:color w:val="000000" w:themeColor="text1"/>
          <w:lang w:val="en-IE"/>
        </w:rPr>
      </w:pPr>
      <w:r w:rsidRPr="4033935C">
        <w:rPr>
          <w:rFonts w:ascii="Arial" w:eastAsia="Arial" w:hAnsi="Arial" w:cs="Arial"/>
          <w:color w:val="000000" w:themeColor="text1"/>
          <w:lang w:val="en-IE"/>
        </w:rPr>
        <w:t xml:space="preserve">Our university has many collaborations and positive relationships with </w:t>
      </w:r>
      <w:r w:rsidR="7D0411C1" w:rsidRPr="4033935C">
        <w:rPr>
          <w:rFonts w:ascii="Arial" w:eastAsia="Arial" w:hAnsi="Arial" w:cs="Arial"/>
          <w:color w:val="000000" w:themeColor="text1"/>
          <w:lang w:val="en-IE"/>
        </w:rPr>
        <w:t>universities</w:t>
      </w:r>
      <w:r w:rsidRPr="4033935C">
        <w:rPr>
          <w:rFonts w:ascii="Arial" w:eastAsia="Arial" w:hAnsi="Arial" w:cs="Arial"/>
          <w:color w:val="000000" w:themeColor="text1"/>
          <w:lang w:val="en-IE"/>
        </w:rPr>
        <w:t xml:space="preserve"> all over the world but since our last HRS4R appl</w:t>
      </w:r>
      <w:r w:rsidR="1DCD0351" w:rsidRPr="4033935C">
        <w:rPr>
          <w:rFonts w:ascii="Arial" w:eastAsia="Arial" w:hAnsi="Arial" w:cs="Arial"/>
          <w:color w:val="000000" w:themeColor="text1"/>
          <w:lang w:val="en-IE"/>
        </w:rPr>
        <w:t>ication we have joined a new alliance of EU universities which has rece</w:t>
      </w:r>
      <w:r w:rsidR="41A6BF5D" w:rsidRPr="4033935C">
        <w:rPr>
          <w:rFonts w:ascii="Arial" w:eastAsia="Arial" w:hAnsi="Arial" w:cs="Arial"/>
          <w:color w:val="000000" w:themeColor="text1"/>
          <w:lang w:val="en-IE"/>
        </w:rPr>
        <w:t xml:space="preserve">ived EU funding to deliver on specific tasks. </w:t>
      </w:r>
      <w:hyperlink r:id="rId40">
        <w:r w:rsidR="6DCAD785" w:rsidRPr="4033935C">
          <w:rPr>
            <w:rStyle w:val="Hyperlink"/>
            <w:rFonts w:ascii="Arial" w:eastAsia="Arial" w:hAnsi="Arial" w:cs="Arial"/>
            <w:lang w:val="en-IE"/>
          </w:rPr>
          <w:t>ENLIGHT</w:t>
        </w:r>
      </w:hyperlink>
      <w:r w:rsidR="6DCAD785" w:rsidRPr="4033935C">
        <w:rPr>
          <w:rFonts w:ascii="Arial" w:eastAsia="Arial" w:hAnsi="Arial" w:cs="Arial"/>
          <w:lang w:val="en-IE"/>
        </w:rPr>
        <w:t xml:space="preserve"> </w:t>
      </w:r>
      <w:r w:rsidR="2CC2BCBA" w:rsidRPr="4033935C">
        <w:rPr>
          <w:rFonts w:ascii="Arial" w:eastAsia="Arial" w:hAnsi="Arial" w:cs="Arial"/>
          <w:color w:val="000000" w:themeColor="text1"/>
          <w:lang w:val="en-IE"/>
        </w:rPr>
        <w:t xml:space="preserve">stands for European university Network to promote equitable quality of Life, </w:t>
      </w:r>
      <w:bookmarkStart w:id="35" w:name="_Int_nSYYmyuc"/>
      <w:r w:rsidR="2CC2BCBA" w:rsidRPr="4033935C">
        <w:rPr>
          <w:rFonts w:ascii="Arial" w:eastAsia="Arial" w:hAnsi="Arial" w:cs="Arial"/>
          <w:color w:val="000000" w:themeColor="text1"/>
          <w:lang w:val="en-IE"/>
        </w:rPr>
        <w:t>sustainability</w:t>
      </w:r>
      <w:bookmarkEnd w:id="35"/>
      <w:r w:rsidR="2CC2BCBA" w:rsidRPr="4033935C">
        <w:rPr>
          <w:rFonts w:ascii="Arial" w:eastAsia="Arial" w:hAnsi="Arial" w:cs="Arial"/>
          <w:color w:val="000000" w:themeColor="text1"/>
          <w:lang w:val="en-IE"/>
        </w:rPr>
        <w:t xml:space="preserve"> and Global engagement through Higher education Transformation</w:t>
      </w:r>
      <w:r w:rsidR="565F40DA" w:rsidRPr="4033935C">
        <w:rPr>
          <w:rFonts w:ascii="Arial" w:eastAsia="Arial" w:hAnsi="Arial" w:cs="Arial"/>
          <w:color w:val="000000" w:themeColor="text1"/>
          <w:lang w:val="en-IE"/>
        </w:rPr>
        <w:t xml:space="preserve">. </w:t>
      </w:r>
      <w:r w:rsidR="19B99E09" w:rsidRPr="4033935C">
        <w:rPr>
          <w:rFonts w:ascii="Arial" w:eastAsia="Arial" w:hAnsi="Arial" w:cs="Arial"/>
          <w:color w:val="000000" w:themeColor="text1"/>
          <w:lang w:val="en-IE"/>
        </w:rPr>
        <w:t xml:space="preserve">ENLIGHT is a European University alliance of ten comprehensive, research-intensive universities from ten European countries (Belgium, Estonia, France, Germany, Ireland, Netherlands, Slovakia, Spain, Sweden, </w:t>
      </w:r>
      <w:proofErr w:type="gramStart"/>
      <w:r w:rsidR="19B99E09" w:rsidRPr="4033935C">
        <w:rPr>
          <w:rFonts w:ascii="Arial" w:eastAsia="Arial" w:hAnsi="Arial" w:cs="Arial"/>
          <w:color w:val="000000" w:themeColor="text1"/>
          <w:lang w:val="en-IE"/>
        </w:rPr>
        <w:t>Switzerland</w:t>
      </w:r>
      <w:proofErr w:type="gramEnd"/>
      <w:r w:rsidR="19B99E09" w:rsidRPr="4033935C">
        <w:rPr>
          <w:rFonts w:ascii="Arial" w:eastAsia="Arial" w:hAnsi="Arial" w:cs="Arial"/>
          <w:color w:val="000000" w:themeColor="text1"/>
          <w:lang w:val="en-IE"/>
        </w:rPr>
        <w:t xml:space="preserve">), training over 300,000 learners per year and sharing </w:t>
      </w:r>
      <w:r w:rsidR="19B99E09" w:rsidRPr="4033935C">
        <w:rPr>
          <w:rFonts w:ascii="Arial" w:eastAsia="Arial" w:hAnsi="Arial" w:cs="Arial"/>
          <w:color w:val="000000" w:themeColor="text1"/>
          <w:lang w:val="en-IE"/>
        </w:rPr>
        <w:lastRenderedPageBreak/>
        <w:t>a deep commitment to social responsibility.</w:t>
      </w:r>
      <w:r w:rsidR="37D447AD" w:rsidRPr="4033935C">
        <w:rPr>
          <w:rFonts w:ascii="Arial" w:eastAsia="Arial" w:hAnsi="Arial" w:cs="Arial"/>
          <w:color w:val="000000" w:themeColor="text1"/>
          <w:lang w:val="en-IE"/>
        </w:rPr>
        <w:t xml:space="preserve"> </w:t>
      </w:r>
      <w:r w:rsidR="422AF17F" w:rsidRPr="4033935C">
        <w:rPr>
          <w:rFonts w:ascii="Arial" w:eastAsia="Arial" w:hAnsi="Arial" w:cs="Arial"/>
          <w:color w:val="000000" w:themeColor="text1"/>
          <w:lang w:val="en-IE"/>
        </w:rPr>
        <w:t xml:space="preserve">Our </w:t>
      </w:r>
      <w:r w:rsidR="57827F0C" w:rsidRPr="4033935C">
        <w:rPr>
          <w:rFonts w:ascii="Arial" w:eastAsia="Arial" w:hAnsi="Arial" w:cs="Arial"/>
          <w:color w:val="000000" w:themeColor="text1"/>
          <w:lang w:val="en-IE"/>
        </w:rPr>
        <w:t>commitment</w:t>
      </w:r>
      <w:r w:rsidR="422AF17F" w:rsidRPr="4033935C">
        <w:rPr>
          <w:rFonts w:ascii="Arial" w:eastAsia="Arial" w:hAnsi="Arial" w:cs="Arial"/>
          <w:color w:val="000000" w:themeColor="text1"/>
          <w:lang w:val="en-IE"/>
        </w:rPr>
        <w:t xml:space="preserve"> to the Alliance and of sharing information, building </w:t>
      </w:r>
      <w:bookmarkStart w:id="36" w:name="_Int_veuhdRM2"/>
      <w:r w:rsidR="422AF17F" w:rsidRPr="4033935C">
        <w:rPr>
          <w:rFonts w:ascii="Arial" w:eastAsia="Arial" w:hAnsi="Arial" w:cs="Arial"/>
          <w:color w:val="000000" w:themeColor="text1"/>
          <w:lang w:val="en-IE"/>
        </w:rPr>
        <w:t>networks</w:t>
      </w:r>
      <w:bookmarkEnd w:id="36"/>
      <w:r w:rsidR="422AF17F" w:rsidRPr="4033935C">
        <w:rPr>
          <w:rFonts w:ascii="Arial" w:eastAsia="Arial" w:hAnsi="Arial" w:cs="Arial"/>
          <w:color w:val="000000" w:themeColor="text1"/>
          <w:lang w:val="en-IE"/>
        </w:rPr>
        <w:t xml:space="preserve"> and enhancing the careers of researchers </w:t>
      </w:r>
      <w:r w:rsidR="4F1DECA0" w:rsidRPr="4033935C">
        <w:rPr>
          <w:rFonts w:ascii="Arial" w:eastAsia="Arial" w:hAnsi="Arial" w:cs="Arial"/>
          <w:color w:val="000000" w:themeColor="text1"/>
          <w:lang w:val="en-IE"/>
        </w:rPr>
        <w:t>will continue to develop and grow</w:t>
      </w:r>
      <w:r w:rsidR="19CF853A" w:rsidRPr="4033935C">
        <w:rPr>
          <w:rFonts w:ascii="Arial" w:eastAsia="Arial" w:hAnsi="Arial" w:cs="Arial"/>
          <w:color w:val="000000" w:themeColor="text1"/>
          <w:lang w:val="en-IE"/>
        </w:rPr>
        <w:t>, especially in the areas of training and development.</w:t>
      </w:r>
    </w:p>
    <w:p w14:paraId="48A0B482" w14:textId="315885A4" w:rsidR="42C8B6D2" w:rsidRDefault="51F16EFB" w:rsidP="00936062">
      <w:pPr>
        <w:pStyle w:val="ListParagraph"/>
        <w:numPr>
          <w:ilvl w:val="0"/>
          <w:numId w:val="11"/>
        </w:numPr>
        <w:spacing w:after="200" w:line="276" w:lineRule="auto"/>
        <w:jc w:val="both"/>
        <w:rPr>
          <w:rFonts w:ascii="Arial" w:eastAsia="Arial" w:hAnsi="Arial" w:cs="Arial"/>
          <w:b/>
          <w:bCs/>
          <w:color w:val="000000" w:themeColor="text1"/>
          <w:lang w:val="en-IE"/>
        </w:rPr>
      </w:pPr>
      <w:r w:rsidRPr="559DFB7D">
        <w:rPr>
          <w:rFonts w:ascii="Arial" w:eastAsia="Arial" w:hAnsi="Arial" w:cs="Arial"/>
          <w:b/>
          <w:bCs/>
          <w:color w:val="000000" w:themeColor="text1"/>
          <w:lang w:val="en-IE"/>
        </w:rPr>
        <w:t>Growth of international numbers of research staff (R2-R4)</w:t>
      </w:r>
    </w:p>
    <w:p w14:paraId="671F5933" w14:textId="280EAB58" w:rsidR="42C8B6D2" w:rsidRDefault="42C8B6D2" w:rsidP="4033935C">
      <w:pPr>
        <w:spacing w:after="0" w:line="240" w:lineRule="auto"/>
        <w:jc w:val="both"/>
        <w:rPr>
          <w:rFonts w:ascii="Calibri" w:eastAsia="Calibri" w:hAnsi="Calibri" w:cs="Calibri"/>
          <w:color w:val="44546A" w:themeColor="text2"/>
          <w:lang w:val="en-IE"/>
        </w:rPr>
      </w:pPr>
      <w:r w:rsidRPr="4033935C">
        <w:rPr>
          <w:rFonts w:ascii="Calibri" w:eastAsia="Calibri" w:hAnsi="Calibri" w:cs="Calibri"/>
          <w:b/>
          <w:bCs/>
          <w:i/>
          <w:iCs/>
          <w:lang w:val="en-GB"/>
        </w:rPr>
        <w:t>Research Staff Nationalities 2006, 2013, 2021, 2023</w:t>
      </w:r>
      <w:r w:rsidRPr="4033935C">
        <w:rPr>
          <w:rFonts w:ascii="Calibri" w:eastAsia="Calibri" w:hAnsi="Calibri" w:cs="Calibri"/>
          <w:b/>
          <w:bCs/>
          <w:i/>
          <w:iCs/>
          <w:lang w:val="en-IE"/>
        </w:rPr>
        <w:t> </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845"/>
        <w:gridCol w:w="2100"/>
        <w:gridCol w:w="1755"/>
        <w:gridCol w:w="2385"/>
        <w:gridCol w:w="2625"/>
      </w:tblGrid>
      <w:tr w:rsidR="1BF71E8A" w14:paraId="26915239" w14:textId="77777777" w:rsidTr="4033935C">
        <w:trPr>
          <w:trHeight w:val="255"/>
        </w:trPr>
        <w:tc>
          <w:tcPr>
            <w:tcW w:w="1845" w:type="dxa"/>
            <w:tcBorders>
              <w:top w:val="single" w:sz="6" w:space="0" w:color="auto"/>
              <w:left w:val="single" w:sz="6" w:space="0" w:color="auto"/>
              <w:bottom w:val="single" w:sz="6" w:space="0" w:color="auto"/>
              <w:right w:val="single" w:sz="6" w:space="0" w:color="auto"/>
            </w:tcBorders>
            <w:shd w:val="clear" w:color="auto" w:fill="A80050"/>
          </w:tcPr>
          <w:p w14:paraId="05CE9BA8" w14:textId="65F9E88A" w:rsidR="1BF71E8A" w:rsidRDefault="1BF71E8A" w:rsidP="72870D8C">
            <w:pPr>
              <w:spacing w:after="0" w:line="240" w:lineRule="auto"/>
              <w:jc w:val="both"/>
              <w:rPr>
                <w:rFonts w:ascii="Calibri" w:eastAsia="Calibri" w:hAnsi="Calibri" w:cs="Calibri"/>
                <w:b/>
                <w:bCs/>
              </w:rPr>
            </w:pPr>
            <w:r w:rsidRPr="72870D8C">
              <w:rPr>
                <w:rFonts w:ascii="Calibri" w:eastAsia="Calibri" w:hAnsi="Calibri" w:cs="Calibri"/>
                <w:b/>
                <w:bCs/>
                <w:lang w:val="en-GB"/>
              </w:rPr>
              <w:t>Year</w:t>
            </w:r>
            <w:r w:rsidRPr="72870D8C">
              <w:rPr>
                <w:rFonts w:ascii="Calibri" w:eastAsia="Calibri" w:hAnsi="Calibri" w:cs="Calibri"/>
                <w:b/>
                <w:bCs/>
                <w:lang w:val="en-IE"/>
              </w:rPr>
              <w:t> </w:t>
            </w:r>
          </w:p>
        </w:tc>
        <w:tc>
          <w:tcPr>
            <w:tcW w:w="2100" w:type="dxa"/>
            <w:tcBorders>
              <w:top w:val="single" w:sz="6" w:space="0" w:color="auto"/>
              <w:left w:val="single" w:sz="6" w:space="0" w:color="auto"/>
              <w:bottom w:val="single" w:sz="6" w:space="0" w:color="auto"/>
              <w:right w:val="single" w:sz="6" w:space="0" w:color="auto"/>
            </w:tcBorders>
            <w:shd w:val="clear" w:color="auto" w:fill="A80050"/>
          </w:tcPr>
          <w:p w14:paraId="0054BDEC" w14:textId="603740E8" w:rsidR="1BF71E8A" w:rsidRDefault="1BF71E8A" w:rsidP="72870D8C">
            <w:pPr>
              <w:spacing w:after="0" w:line="240" w:lineRule="auto"/>
              <w:jc w:val="both"/>
              <w:rPr>
                <w:rFonts w:ascii="Calibri" w:eastAsia="Calibri" w:hAnsi="Calibri" w:cs="Calibri"/>
                <w:b/>
                <w:bCs/>
              </w:rPr>
            </w:pPr>
            <w:r w:rsidRPr="72870D8C">
              <w:rPr>
                <w:rFonts w:ascii="Calibri" w:eastAsia="Calibri" w:hAnsi="Calibri" w:cs="Calibri"/>
                <w:b/>
                <w:bCs/>
                <w:lang w:val="en-GB"/>
              </w:rPr>
              <w:t>Irish</w:t>
            </w:r>
            <w:r w:rsidRPr="72870D8C">
              <w:rPr>
                <w:rFonts w:ascii="Calibri" w:eastAsia="Calibri" w:hAnsi="Calibri" w:cs="Calibri"/>
                <w:b/>
                <w:bCs/>
                <w:lang w:val="en-IE"/>
              </w:rPr>
              <w:t> </w:t>
            </w:r>
          </w:p>
        </w:tc>
        <w:tc>
          <w:tcPr>
            <w:tcW w:w="1755" w:type="dxa"/>
            <w:tcBorders>
              <w:top w:val="single" w:sz="6" w:space="0" w:color="auto"/>
              <w:left w:val="single" w:sz="6" w:space="0" w:color="auto"/>
              <w:bottom w:val="single" w:sz="6" w:space="0" w:color="auto"/>
              <w:right w:val="single" w:sz="6" w:space="0" w:color="auto"/>
            </w:tcBorders>
            <w:shd w:val="clear" w:color="auto" w:fill="A80050"/>
          </w:tcPr>
          <w:p w14:paraId="4DBE63A6" w14:textId="5D62FFEE" w:rsidR="1BF71E8A" w:rsidRDefault="1BF71E8A" w:rsidP="72870D8C">
            <w:pPr>
              <w:spacing w:after="0" w:line="240" w:lineRule="auto"/>
              <w:jc w:val="both"/>
              <w:rPr>
                <w:rFonts w:ascii="Calibri" w:eastAsia="Calibri" w:hAnsi="Calibri" w:cs="Calibri"/>
                <w:b/>
                <w:bCs/>
              </w:rPr>
            </w:pPr>
            <w:r w:rsidRPr="72870D8C">
              <w:rPr>
                <w:rFonts w:ascii="Calibri" w:eastAsia="Calibri" w:hAnsi="Calibri" w:cs="Calibri"/>
                <w:b/>
                <w:bCs/>
                <w:lang w:val="en-GB"/>
              </w:rPr>
              <w:t>EEA Nationals</w:t>
            </w:r>
            <w:r w:rsidRPr="72870D8C">
              <w:rPr>
                <w:rFonts w:ascii="Calibri" w:eastAsia="Calibri" w:hAnsi="Calibri" w:cs="Calibri"/>
                <w:b/>
                <w:bCs/>
                <w:lang w:val="en-IE"/>
              </w:rPr>
              <w:t> </w:t>
            </w:r>
          </w:p>
        </w:tc>
        <w:tc>
          <w:tcPr>
            <w:tcW w:w="2385" w:type="dxa"/>
            <w:tcBorders>
              <w:top w:val="single" w:sz="6" w:space="0" w:color="auto"/>
              <w:left w:val="single" w:sz="6" w:space="0" w:color="auto"/>
              <w:bottom w:val="single" w:sz="6" w:space="0" w:color="auto"/>
              <w:right w:val="single" w:sz="6" w:space="0" w:color="auto"/>
            </w:tcBorders>
            <w:shd w:val="clear" w:color="auto" w:fill="A80050"/>
          </w:tcPr>
          <w:p w14:paraId="4151DEBC" w14:textId="7F3BE0A3" w:rsidR="1BF71E8A" w:rsidRDefault="1BF71E8A" w:rsidP="72870D8C">
            <w:pPr>
              <w:spacing w:after="0" w:line="240" w:lineRule="auto"/>
              <w:jc w:val="both"/>
              <w:rPr>
                <w:rFonts w:ascii="Calibri" w:eastAsia="Calibri" w:hAnsi="Calibri" w:cs="Calibri"/>
                <w:b/>
                <w:bCs/>
              </w:rPr>
            </w:pPr>
            <w:r w:rsidRPr="72870D8C">
              <w:rPr>
                <w:rFonts w:ascii="Calibri" w:eastAsia="Calibri" w:hAnsi="Calibri" w:cs="Calibri"/>
                <w:b/>
                <w:bCs/>
                <w:lang w:val="en-GB"/>
              </w:rPr>
              <w:t>Non-EEA Nationals</w:t>
            </w:r>
            <w:r w:rsidRPr="72870D8C">
              <w:rPr>
                <w:rFonts w:ascii="Calibri" w:eastAsia="Calibri" w:hAnsi="Calibri" w:cs="Calibri"/>
                <w:b/>
                <w:bCs/>
                <w:lang w:val="en-IE"/>
              </w:rPr>
              <w:t> </w:t>
            </w:r>
          </w:p>
        </w:tc>
        <w:tc>
          <w:tcPr>
            <w:tcW w:w="2625" w:type="dxa"/>
            <w:tcBorders>
              <w:top w:val="single" w:sz="6" w:space="0" w:color="auto"/>
              <w:left w:val="single" w:sz="6" w:space="0" w:color="auto"/>
              <w:bottom w:val="single" w:sz="6" w:space="0" w:color="auto"/>
              <w:right w:val="single" w:sz="6" w:space="0" w:color="auto"/>
            </w:tcBorders>
            <w:shd w:val="clear" w:color="auto" w:fill="A80050"/>
          </w:tcPr>
          <w:p w14:paraId="6D95AD98" w14:textId="270795D5" w:rsidR="1BF71E8A" w:rsidRDefault="1BF71E8A" w:rsidP="72870D8C">
            <w:pPr>
              <w:spacing w:after="0" w:line="240" w:lineRule="auto"/>
              <w:jc w:val="both"/>
              <w:rPr>
                <w:rFonts w:ascii="Calibri" w:eastAsia="Calibri" w:hAnsi="Calibri" w:cs="Calibri"/>
                <w:b/>
                <w:bCs/>
              </w:rPr>
            </w:pPr>
            <w:r w:rsidRPr="72870D8C">
              <w:rPr>
                <w:rFonts w:ascii="Calibri" w:eastAsia="Calibri" w:hAnsi="Calibri" w:cs="Calibri"/>
                <w:b/>
                <w:bCs/>
                <w:lang w:val="en-GB"/>
              </w:rPr>
              <w:t>Total Researchers</w:t>
            </w:r>
            <w:r w:rsidRPr="72870D8C">
              <w:rPr>
                <w:rFonts w:ascii="Calibri" w:eastAsia="Calibri" w:hAnsi="Calibri" w:cs="Calibri"/>
                <w:b/>
                <w:bCs/>
                <w:lang w:val="en-IE"/>
              </w:rPr>
              <w:t> </w:t>
            </w:r>
          </w:p>
        </w:tc>
      </w:tr>
      <w:tr w:rsidR="1BF71E8A" w14:paraId="629D7FD8" w14:textId="77777777" w:rsidTr="4033935C">
        <w:trPr>
          <w:trHeight w:val="225"/>
        </w:trPr>
        <w:tc>
          <w:tcPr>
            <w:tcW w:w="1845" w:type="dxa"/>
            <w:tcBorders>
              <w:top w:val="single" w:sz="6" w:space="0" w:color="auto"/>
              <w:left w:val="single" w:sz="6" w:space="0" w:color="auto"/>
              <w:bottom w:val="single" w:sz="6" w:space="0" w:color="auto"/>
              <w:right w:val="single" w:sz="6" w:space="0" w:color="auto"/>
            </w:tcBorders>
          </w:tcPr>
          <w:p w14:paraId="33C93CB7" w14:textId="3ADFE405" w:rsidR="1BF71E8A" w:rsidRDefault="1BF71E8A" w:rsidP="1BF71E8A">
            <w:pPr>
              <w:spacing w:after="0" w:line="240" w:lineRule="auto"/>
              <w:jc w:val="both"/>
              <w:rPr>
                <w:rFonts w:ascii="Calibri" w:eastAsia="Calibri" w:hAnsi="Calibri" w:cs="Calibri"/>
              </w:rPr>
            </w:pPr>
            <w:r w:rsidRPr="1BF71E8A">
              <w:rPr>
                <w:rFonts w:ascii="Calibri" w:eastAsia="Calibri" w:hAnsi="Calibri" w:cs="Calibri"/>
                <w:lang w:val="en-GB"/>
              </w:rPr>
              <w:t>2006</w:t>
            </w:r>
            <w:r w:rsidRPr="1BF71E8A">
              <w:rPr>
                <w:rFonts w:ascii="Calibri" w:eastAsia="Calibri" w:hAnsi="Calibri" w:cs="Calibri"/>
                <w:b/>
                <w:bCs/>
                <w:lang w:val="en-IE"/>
              </w:rPr>
              <w:t> </w:t>
            </w:r>
          </w:p>
        </w:tc>
        <w:tc>
          <w:tcPr>
            <w:tcW w:w="2100" w:type="dxa"/>
            <w:tcBorders>
              <w:top w:val="single" w:sz="6" w:space="0" w:color="auto"/>
              <w:left w:val="single" w:sz="6" w:space="0" w:color="auto"/>
              <w:bottom w:val="single" w:sz="6" w:space="0" w:color="auto"/>
              <w:right w:val="single" w:sz="6" w:space="0" w:color="auto"/>
            </w:tcBorders>
          </w:tcPr>
          <w:p w14:paraId="4F76ADAD" w14:textId="367597CB" w:rsidR="1BF71E8A" w:rsidRDefault="1BF71E8A" w:rsidP="1BF71E8A">
            <w:pPr>
              <w:spacing w:after="0" w:line="240" w:lineRule="auto"/>
              <w:jc w:val="both"/>
              <w:rPr>
                <w:rFonts w:ascii="Calibri" w:eastAsia="Calibri" w:hAnsi="Calibri" w:cs="Calibri"/>
              </w:rPr>
            </w:pPr>
            <w:r w:rsidRPr="1BF71E8A">
              <w:rPr>
                <w:rFonts w:ascii="Calibri" w:eastAsia="Calibri" w:hAnsi="Calibri" w:cs="Calibri"/>
                <w:lang w:val="en-GB"/>
              </w:rPr>
              <w:t>191 (63%)</w:t>
            </w:r>
            <w:r w:rsidRPr="1BF71E8A">
              <w:rPr>
                <w:rFonts w:ascii="Calibri" w:eastAsia="Calibri" w:hAnsi="Calibri" w:cs="Calibri"/>
                <w:b/>
                <w:bCs/>
                <w:lang w:val="en-IE"/>
              </w:rPr>
              <w:t> </w:t>
            </w:r>
          </w:p>
        </w:tc>
        <w:tc>
          <w:tcPr>
            <w:tcW w:w="1755" w:type="dxa"/>
            <w:tcBorders>
              <w:top w:val="single" w:sz="6" w:space="0" w:color="auto"/>
              <w:left w:val="single" w:sz="6" w:space="0" w:color="auto"/>
              <w:bottom w:val="single" w:sz="6" w:space="0" w:color="auto"/>
              <w:right w:val="single" w:sz="6" w:space="0" w:color="auto"/>
            </w:tcBorders>
          </w:tcPr>
          <w:p w14:paraId="48EAAA6F" w14:textId="2566F7AA" w:rsidR="1BF71E8A" w:rsidRDefault="1BF71E8A" w:rsidP="1BF71E8A">
            <w:pPr>
              <w:spacing w:after="0" w:line="240" w:lineRule="auto"/>
              <w:jc w:val="both"/>
              <w:rPr>
                <w:rFonts w:ascii="Calibri" w:eastAsia="Calibri" w:hAnsi="Calibri" w:cs="Calibri"/>
              </w:rPr>
            </w:pPr>
            <w:r w:rsidRPr="1BF71E8A">
              <w:rPr>
                <w:rFonts w:ascii="Calibri" w:eastAsia="Calibri" w:hAnsi="Calibri" w:cs="Calibri"/>
                <w:lang w:val="en-GB"/>
              </w:rPr>
              <w:t>64 (21%)</w:t>
            </w:r>
            <w:r w:rsidRPr="1BF71E8A">
              <w:rPr>
                <w:rFonts w:ascii="Calibri" w:eastAsia="Calibri" w:hAnsi="Calibri" w:cs="Calibri"/>
                <w:b/>
                <w:bCs/>
                <w:lang w:val="en-IE"/>
              </w:rPr>
              <w:t> </w:t>
            </w:r>
          </w:p>
        </w:tc>
        <w:tc>
          <w:tcPr>
            <w:tcW w:w="2385" w:type="dxa"/>
            <w:tcBorders>
              <w:top w:val="single" w:sz="6" w:space="0" w:color="auto"/>
              <w:left w:val="single" w:sz="6" w:space="0" w:color="auto"/>
              <w:bottom w:val="single" w:sz="6" w:space="0" w:color="auto"/>
              <w:right w:val="single" w:sz="6" w:space="0" w:color="auto"/>
            </w:tcBorders>
          </w:tcPr>
          <w:p w14:paraId="2E7E5C42" w14:textId="3A1B2C7B" w:rsidR="1BF71E8A" w:rsidRDefault="1BF71E8A" w:rsidP="1BF71E8A">
            <w:pPr>
              <w:spacing w:after="0" w:line="240" w:lineRule="auto"/>
              <w:jc w:val="both"/>
              <w:rPr>
                <w:rFonts w:ascii="Calibri" w:eastAsia="Calibri" w:hAnsi="Calibri" w:cs="Calibri"/>
              </w:rPr>
            </w:pPr>
            <w:r w:rsidRPr="1BF71E8A">
              <w:rPr>
                <w:rFonts w:ascii="Calibri" w:eastAsia="Calibri" w:hAnsi="Calibri" w:cs="Calibri"/>
                <w:lang w:val="en-GB"/>
              </w:rPr>
              <w:t>49 (16%)</w:t>
            </w:r>
            <w:r w:rsidRPr="1BF71E8A">
              <w:rPr>
                <w:rFonts w:ascii="Calibri" w:eastAsia="Calibri" w:hAnsi="Calibri" w:cs="Calibri"/>
                <w:b/>
                <w:bCs/>
                <w:lang w:val="en-IE"/>
              </w:rPr>
              <w:t> </w:t>
            </w:r>
          </w:p>
        </w:tc>
        <w:tc>
          <w:tcPr>
            <w:tcW w:w="2625" w:type="dxa"/>
            <w:tcBorders>
              <w:top w:val="single" w:sz="6" w:space="0" w:color="auto"/>
              <w:left w:val="single" w:sz="6" w:space="0" w:color="auto"/>
              <w:bottom w:val="single" w:sz="6" w:space="0" w:color="auto"/>
              <w:right w:val="single" w:sz="6" w:space="0" w:color="auto"/>
            </w:tcBorders>
          </w:tcPr>
          <w:p w14:paraId="777C013A" w14:textId="786EEB92" w:rsidR="1BF71E8A" w:rsidRDefault="1BF71E8A" w:rsidP="1BF71E8A">
            <w:pPr>
              <w:spacing w:after="0" w:line="240" w:lineRule="auto"/>
              <w:jc w:val="both"/>
              <w:rPr>
                <w:rFonts w:ascii="Calibri" w:eastAsia="Calibri" w:hAnsi="Calibri" w:cs="Calibri"/>
              </w:rPr>
            </w:pPr>
            <w:r w:rsidRPr="1BF71E8A">
              <w:rPr>
                <w:rFonts w:ascii="Calibri" w:eastAsia="Calibri" w:hAnsi="Calibri" w:cs="Calibri"/>
                <w:lang w:val="en-GB"/>
              </w:rPr>
              <w:t>304</w:t>
            </w:r>
            <w:r w:rsidRPr="1BF71E8A">
              <w:rPr>
                <w:rFonts w:ascii="Calibri" w:eastAsia="Calibri" w:hAnsi="Calibri" w:cs="Calibri"/>
                <w:b/>
                <w:bCs/>
                <w:lang w:val="en-IE"/>
              </w:rPr>
              <w:t> </w:t>
            </w:r>
          </w:p>
        </w:tc>
      </w:tr>
      <w:tr w:rsidR="1BF71E8A" w14:paraId="50FEF42A" w14:textId="77777777" w:rsidTr="4033935C">
        <w:trPr>
          <w:trHeight w:val="225"/>
        </w:trPr>
        <w:tc>
          <w:tcPr>
            <w:tcW w:w="1845" w:type="dxa"/>
            <w:tcBorders>
              <w:top w:val="single" w:sz="6" w:space="0" w:color="auto"/>
              <w:left w:val="single" w:sz="6" w:space="0" w:color="auto"/>
              <w:bottom w:val="single" w:sz="6" w:space="0" w:color="auto"/>
              <w:right w:val="single" w:sz="6" w:space="0" w:color="auto"/>
            </w:tcBorders>
          </w:tcPr>
          <w:p w14:paraId="612C1108" w14:textId="4D37C5CC" w:rsidR="1BF71E8A" w:rsidRDefault="1BF71E8A" w:rsidP="1BF71E8A">
            <w:pPr>
              <w:spacing w:after="0" w:line="240" w:lineRule="auto"/>
              <w:jc w:val="both"/>
              <w:rPr>
                <w:rFonts w:ascii="Calibri" w:eastAsia="Calibri" w:hAnsi="Calibri" w:cs="Calibri"/>
              </w:rPr>
            </w:pPr>
            <w:r w:rsidRPr="1BF71E8A">
              <w:rPr>
                <w:rFonts w:ascii="Calibri" w:eastAsia="Calibri" w:hAnsi="Calibri" w:cs="Calibri"/>
                <w:lang w:val="en-GB"/>
              </w:rPr>
              <w:t>2013</w:t>
            </w:r>
            <w:r w:rsidRPr="1BF71E8A">
              <w:rPr>
                <w:rFonts w:ascii="Calibri" w:eastAsia="Calibri" w:hAnsi="Calibri" w:cs="Calibri"/>
                <w:b/>
                <w:bCs/>
                <w:lang w:val="en-IE"/>
              </w:rPr>
              <w:t> </w:t>
            </w:r>
          </w:p>
        </w:tc>
        <w:tc>
          <w:tcPr>
            <w:tcW w:w="2100" w:type="dxa"/>
            <w:tcBorders>
              <w:top w:val="single" w:sz="6" w:space="0" w:color="auto"/>
              <w:left w:val="single" w:sz="6" w:space="0" w:color="auto"/>
              <w:bottom w:val="single" w:sz="6" w:space="0" w:color="auto"/>
              <w:right w:val="single" w:sz="6" w:space="0" w:color="auto"/>
            </w:tcBorders>
          </w:tcPr>
          <w:p w14:paraId="6695F641" w14:textId="3CC44E97" w:rsidR="1BF71E8A" w:rsidRDefault="1BF71E8A" w:rsidP="1BF71E8A">
            <w:pPr>
              <w:spacing w:after="0" w:line="240" w:lineRule="auto"/>
              <w:jc w:val="both"/>
              <w:rPr>
                <w:rFonts w:ascii="Calibri" w:eastAsia="Calibri" w:hAnsi="Calibri" w:cs="Calibri"/>
              </w:rPr>
            </w:pPr>
            <w:r w:rsidRPr="1BF71E8A">
              <w:rPr>
                <w:rFonts w:ascii="Calibri" w:eastAsia="Calibri" w:hAnsi="Calibri" w:cs="Calibri"/>
                <w:lang w:val="en-GB"/>
              </w:rPr>
              <w:t>266 (57%)</w:t>
            </w:r>
            <w:r w:rsidRPr="1BF71E8A">
              <w:rPr>
                <w:rFonts w:ascii="Calibri" w:eastAsia="Calibri" w:hAnsi="Calibri" w:cs="Calibri"/>
                <w:b/>
                <w:bCs/>
                <w:lang w:val="en-IE"/>
              </w:rPr>
              <w:t> </w:t>
            </w:r>
          </w:p>
        </w:tc>
        <w:tc>
          <w:tcPr>
            <w:tcW w:w="1755" w:type="dxa"/>
            <w:tcBorders>
              <w:top w:val="single" w:sz="6" w:space="0" w:color="auto"/>
              <w:left w:val="single" w:sz="6" w:space="0" w:color="auto"/>
              <w:bottom w:val="single" w:sz="6" w:space="0" w:color="auto"/>
              <w:right w:val="single" w:sz="6" w:space="0" w:color="auto"/>
            </w:tcBorders>
          </w:tcPr>
          <w:p w14:paraId="3124F41C" w14:textId="4509B6E5" w:rsidR="1BF71E8A" w:rsidRDefault="1BF71E8A" w:rsidP="1BF71E8A">
            <w:pPr>
              <w:spacing w:after="0" w:line="240" w:lineRule="auto"/>
              <w:jc w:val="both"/>
              <w:rPr>
                <w:rFonts w:ascii="Calibri" w:eastAsia="Calibri" w:hAnsi="Calibri" w:cs="Calibri"/>
              </w:rPr>
            </w:pPr>
            <w:r w:rsidRPr="1BF71E8A">
              <w:rPr>
                <w:rFonts w:ascii="Calibri" w:eastAsia="Calibri" w:hAnsi="Calibri" w:cs="Calibri"/>
                <w:lang w:val="en-GB"/>
              </w:rPr>
              <w:t>126 (27%)</w:t>
            </w:r>
            <w:r w:rsidRPr="1BF71E8A">
              <w:rPr>
                <w:rFonts w:ascii="Calibri" w:eastAsia="Calibri" w:hAnsi="Calibri" w:cs="Calibri"/>
                <w:b/>
                <w:bCs/>
                <w:lang w:val="en-IE"/>
              </w:rPr>
              <w:t> </w:t>
            </w:r>
          </w:p>
        </w:tc>
        <w:tc>
          <w:tcPr>
            <w:tcW w:w="2385" w:type="dxa"/>
            <w:tcBorders>
              <w:top w:val="single" w:sz="6" w:space="0" w:color="auto"/>
              <w:left w:val="single" w:sz="6" w:space="0" w:color="auto"/>
              <w:bottom w:val="single" w:sz="6" w:space="0" w:color="auto"/>
              <w:right w:val="single" w:sz="6" w:space="0" w:color="auto"/>
            </w:tcBorders>
          </w:tcPr>
          <w:p w14:paraId="4B903F84" w14:textId="1E245295" w:rsidR="1BF71E8A" w:rsidRDefault="1BF71E8A" w:rsidP="1BF71E8A">
            <w:pPr>
              <w:spacing w:after="0" w:line="240" w:lineRule="auto"/>
              <w:jc w:val="both"/>
              <w:rPr>
                <w:rFonts w:ascii="Calibri" w:eastAsia="Calibri" w:hAnsi="Calibri" w:cs="Calibri"/>
              </w:rPr>
            </w:pPr>
            <w:r w:rsidRPr="1BF71E8A">
              <w:rPr>
                <w:rFonts w:ascii="Calibri" w:eastAsia="Calibri" w:hAnsi="Calibri" w:cs="Calibri"/>
                <w:lang w:val="en-GB"/>
              </w:rPr>
              <w:t>77 (16%)</w:t>
            </w:r>
            <w:r w:rsidRPr="1BF71E8A">
              <w:rPr>
                <w:rFonts w:ascii="Calibri" w:eastAsia="Calibri" w:hAnsi="Calibri" w:cs="Calibri"/>
                <w:b/>
                <w:bCs/>
                <w:lang w:val="en-IE"/>
              </w:rPr>
              <w:t> </w:t>
            </w:r>
          </w:p>
        </w:tc>
        <w:tc>
          <w:tcPr>
            <w:tcW w:w="2625" w:type="dxa"/>
            <w:tcBorders>
              <w:top w:val="single" w:sz="6" w:space="0" w:color="auto"/>
              <w:left w:val="single" w:sz="6" w:space="0" w:color="auto"/>
              <w:bottom w:val="single" w:sz="6" w:space="0" w:color="auto"/>
              <w:right w:val="single" w:sz="6" w:space="0" w:color="auto"/>
            </w:tcBorders>
          </w:tcPr>
          <w:p w14:paraId="416CADE5" w14:textId="5462F8AD" w:rsidR="1BF71E8A" w:rsidRDefault="1BF71E8A" w:rsidP="1BF71E8A">
            <w:pPr>
              <w:spacing w:after="0" w:line="240" w:lineRule="auto"/>
              <w:jc w:val="both"/>
              <w:rPr>
                <w:rFonts w:ascii="Calibri" w:eastAsia="Calibri" w:hAnsi="Calibri" w:cs="Calibri"/>
              </w:rPr>
            </w:pPr>
            <w:r w:rsidRPr="1BF71E8A">
              <w:rPr>
                <w:rFonts w:ascii="Calibri" w:eastAsia="Calibri" w:hAnsi="Calibri" w:cs="Calibri"/>
                <w:lang w:val="en-GB"/>
              </w:rPr>
              <w:t>469</w:t>
            </w:r>
            <w:r w:rsidRPr="1BF71E8A">
              <w:rPr>
                <w:rFonts w:ascii="Calibri" w:eastAsia="Calibri" w:hAnsi="Calibri" w:cs="Calibri"/>
                <w:b/>
                <w:bCs/>
                <w:lang w:val="en-IE"/>
              </w:rPr>
              <w:t> </w:t>
            </w:r>
          </w:p>
        </w:tc>
      </w:tr>
      <w:tr w:rsidR="1BF71E8A" w14:paraId="0C9CE37E" w14:textId="77777777" w:rsidTr="4033935C">
        <w:trPr>
          <w:trHeight w:val="225"/>
        </w:trPr>
        <w:tc>
          <w:tcPr>
            <w:tcW w:w="1845" w:type="dxa"/>
            <w:tcBorders>
              <w:top w:val="single" w:sz="6" w:space="0" w:color="auto"/>
              <w:left w:val="single" w:sz="6" w:space="0" w:color="auto"/>
              <w:bottom w:val="single" w:sz="6" w:space="0" w:color="auto"/>
              <w:right w:val="single" w:sz="6" w:space="0" w:color="auto"/>
            </w:tcBorders>
          </w:tcPr>
          <w:p w14:paraId="528B0604" w14:textId="18EEE54F" w:rsidR="1BF71E8A" w:rsidRDefault="1BF71E8A" w:rsidP="1BF71E8A">
            <w:pPr>
              <w:spacing w:after="0" w:line="240" w:lineRule="auto"/>
              <w:jc w:val="both"/>
              <w:rPr>
                <w:rFonts w:ascii="Calibri" w:eastAsia="Calibri" w:hAnsi="Calibri" w:cs="Calibri"/>
              </w:rPr>
            </w:pPr>
            <w:r w:rsidRPr="1BF71E8A">
              <w:rPr>
                <w:rFonts w:ascii="Calibri" w:eastAsia="Calibri" w:hAnsi="Calibri" w:cs="Calibri"/>
                <w:lang w:val="en-GB"/>
              </w:rPr>
              <w:t>2021</w:t>
            </w:r>
            <w:r w:rsidRPr="1BF71E8A">
              <w:rPr>
                <w:rFonts w:ascii="Calibri" w:eastAsia="Calibri" w:hAnsi="Calibri" w:cs="Calibri"/>
                <w:b/>
                <w:bCs/>
                <w:lang w:val="en-IE"/>
              </w:rPr>
              <w:t> </w:t>
            </w:r>
          </w:p>
        </w:tc>
        <w:tc>
          <w:tcPr>
            <w:tcW w:w="2100" w:type="dxa"/>
            <w:tcBorders>
              <w:top w:val="single" w:sz="6" w:space="0" w:color="auto"/>
              <w:left w:val="single" w:sz="6" w:space="0" w:color="auto"/>
              <w:bottom w:val="single" w:sz="6" w:space="0" w:color="auto"/>
              <w:right w:val="single" w:sz="6" w:space="0" w:color="auto"/>
            </w:tcBorders>
          </w:tcPr>
          <w:p w14:paraId="124DE319" w14:textId="4E059F8F" w:rsidR="1BF71E8A" w:rsidRDefault="1BF71E8A" w:rsidP="1BF71E8A">
            <w:pPr>
              <w:spacing w:after="0" w:line="240" w:lineRule="auto"/>
              <w:jc w:val="both"/>
              <w:rPr>
                <w:rFonts w:ascii="Calibri" w:eastAsia="Calibri" w:hAnsi="Calibri" w:cs="Calibri"/>
              </w:rPr>
            </w:pPr>
            <w:r w:rsidRPr="1BF71E8A">
              <w:rPr>
                <w:rFonts w:ascii="Calibri" w:eastAsia="Calibri" w:hAnsi="Calibri" w:cs="Calibri"/>
                <w:lang w:val="en-GB"/>
              </w:rPr>
              <w:t>348 (50%)</w:t>
            </w:r>
            <w:r w:rsidRPr="1BF71E8A">
              <w:rPr>
                <w:rFonts w:ascii="Calibri" w:eastAsia="Calibri" w:hAnsi="Calibri" w:cs="Calibri"/>
                <w:b/>
                <w:bCs/>
                <w:lang w:val="en-IE"/>
              </w:rPr>
              <w:t> </w:t>
            </w:r>
          </w:p>
        </w:tc>
        <w:tc>
          <w:tcPr>
            <w:tcW w:w="1755" w:type="dxa"/>
            <w:tcBorders>
              <w:top w:val="single" w:sz="6" w:space="0" w:color="auto"/>
              <w:left w:val="single" w:sz="6" w:space="0" w:color="auto"/>
              <w:bottom w:val="single" w:sz="6" w:space="0" w:color="auto"/>
              <w:right w:val="single" w:sz="6" w:space="0" w:color="auto"/>
            </w:tcBorders>
          </w:tcPr>
          <w:p w14:paraId="228ECCBC" w14:textId="56DF49D7" w:rsidR="1BF71E8A" w:rsidRDefault="1BF71E8A" w:rsidP="1BF71E8A">
            <w:pPr>
              <w:spacing w:after="0" w:line="240" w:lineRule="auto"/>
              <w:jc w:val="both"/>
              <w:rPr>
                <w:rFonts w:ascii="Calibri" w:eastAsia="Calibri" w:hAnsi="Calibri" w:cs="Calibri"/>
              </w:rPr>
            </w:pPr>
            <w:r w:rsidRPr="1BF71E8A">
              <w:rPr>
                <w:rFonts w:ascii="Calibri" w:eastAsia="Calibri" w:hAnsi="Calibri" w:cs="Calibri"/>
                <w:lang w:val="en-GB"/>
              </w:rPr>
              <w:t>153 (22%)</w:t>
            </w:r>
            <w:r w:rsidRPr="1BF71E8A">
              <w:rPr>
                <w:rFonts w:ascii="Calibri" w:eastAsia="Calibri" w:hAnsi="Calibri" w:cs="Calibri"/>
                <w:b/>
                <w:bCs/>
                <w:lang w:val="en-IE"/>
              </w:rPr>
              <w:t> </w:t>
            </w:r>
          </w:p>
        </w:tc>
        <w:tc>
          <w:tcPr>
            <w:tcW w:w="2385" w:type="dxa"/>
            <w:tcBorders>
              <w:top w:val="single" w:sz="6" w:space="0" w:color="auto"/>
              <w:left w:val="single" w:sz="6" w:space="0" w:color="auto"/>
              <w:bottom w:val="single" w:sz="6" w:space="0" w:color="auto"/>
              <w:right w:val="single" w:sz="6" w:space="0" w:color="auto"/>
            </w:tcBorders>
          </w:tcPr>
          <w:p w14:paraId="3ABE086A" w14:textId="285B4B2E" w:rsidR="1BF71E8A" w:rsidRDefault="1BF71E8A" w:rsidP="1BF71E8A">
            <w:pPr>
              <w:spacing w:after="0" w:line="240" w:lineRule="auto"/>
              <w:jc w:val="both"/>
              <w:rPr>
                <w:rFonts w:ascii="Calibri" w:eastAsia="Calibri" w:hAnsi="Calibri" w:cs="Calibri"/>
              </w:rPr>
            </w:pPr>
            <w:r w:rsidRPr="1BF71E8A">
              <w:rPr>
                <w:rFonts w:ascii="Calibri" w:eastAsia="Calibri" w:hAnsi="Calibri" w:cs="Calibri"/>
                <w:lang w:val="en-GB"/>
              </w:rPr>
              <w:t>199 (28%)</w:t>
            </w:r>
            <w:r w:rsidRPr="1BF71E8A">
              <w:rPr>
                <w:rFonts w:ascii="Calibri" w:eastAsia="Calibri" w:hAnsi="Calibri" w:cs="Calibri"/>
                <w:b/>
                <w:bCs/>
                <w:lang w:val="en-IE"/>
              </w:rPr>
              <w:t> </w:t>
            </w:r>
          </w:p>
        </w:tc>
        <w:tc>
          <w:tcPr>
            <w:tcW w:w="2625" w:type="dxa"/>
            <w:tcBorders>
              <w:top w:val="single" w:sz="6" w:space="0" w:color="auto"/>
              <w:left w:val="single" w:sz="6" w:space="0" w:color="auto"/>
              <w:bottom w:val="single" w:sz="6" w:space="0" w:color="auto"/>
              <w:right w:val="single" w:sz="6" w:space="0" w:color="auto"/>
            </w:tcBorders>
          </w:tcPr>
          <w:p w14:paraId="4D448F8E" w14:textId="4E6F0C9D" w:rsidR="1BF71E8A" w:rsidRDefault="1BF71E8A" w:rsidP="1BF71E8A">
            <w:pPr>
              <w:spacing w:after="0" w:line="240" w:lineRule="auto"/>
              <w:jc w:val="both"/>
              <w:rPr>
                <w:rFonts w:ascii="Calibri" w:eastAsia="Calibri" w:hAnsi="Calibri" w:cs="Calibri"/>
              </w:rPr>
            </w:pPr>
            <w:r w:rsidRPr="1BF71E8A">
              <w:rPr>
                <w:rFonts w:ascii="Calibri" w:eastAsia="Calibri" w:hAnsi="Calibri" w:cs="Calibri"/>
                <w:lang w:val="en-GB"/>
              </w:rPr>
              <w:t>700</w:t>
            </w:r>
            <w:r w:rsidRPr="1BF71E8A">
              <w:rPr>
                <w:rFonts w:ascii="Calibri" w:eastAsia="Calibri" w:hAnsi="Calibri" w:cs="Calibri"/>
                <w:b/>
                <w:bCs/>
                <w:lang w:val="en-IE"/>
              </w:rPr>
              <w:t> </w:t>
            </w:r>
          </w:p>
        </w:tc>
      </w:tr>
      <w:tr w:rsidR="1BF71E8A" w14:paraId="23C356FF" w14:textId="77777777" w:rsidTr="4033935C">
        <w:trPr>
          <w:trHeight w:val="225"/>
        </w:trPr>
        <w:tc>
          <w:tcPr>
            <w:tcW w:w="1845" w:type="dxa"/>
            <w:tcBorders>
              <w:top w:val="single" w:sz="6" w:space="0" w:color="auto"/>
              <w:left w:val="single" w:sz="6" w:space="0" w:color="auto"/>
              <w:bottom w:val="single" w:sz="6" w:space="0" w:color="auto"/>
              <w:right w:val="single" w:sz="6" w:space="0" w:color="auto"/>
            </w:tcBorders>
          </w:tcPr>
          <w:p w14:paraId="23AF49FB" w14:textId="2E6D9BD3" w:rsidR="1BF71E8A" w:rsidRDefault="1BF71E8A" w:rsidP="1BF71E8A">
            <w:pPr>
              <w:spacing w:after="0" w:line="240" w:lineRule="auto"/>
              <w:jc w:val="both"/>
              <w:rPr>
                <w:rFonts w:ascii="Calibri" w:eastAsia="Calibri" w:hAnsi="Calibri" w:cs="Calibri"/>
              </w:rPr>
            </w:pPr>
            <w:r w:rsidRPr="1BF71E8A">
              <w:rPr>
                <w:rFonts w:ascii="Calibri" w:eastAsia="Calibri" w:hAnsi="Calibri" w:cs="Calibri"/>
                <w:lang w:val="en-GB"/>
              </w:rPr>
              <w:t>2023</w:t>
            </w:r>
          </w:p>
        </w:tc>
        <w:tc>
          <w:tcPr>
            <w:tcW w:w="2100" w:type="dxa"/>
            <w:tcBorders>
              <w:top w:val="single" w:sz="6" w:space="0" w:color="auto"/>
              <w:left w:val="single" w:sz="6" w:space="0" w:color="auto"/>
              <w:bottom w:val="single" w:sz="6" w:space="0" w:color="auto"/>
              <w:right w:val="single" w:sz="6" w:space="0" w:color="auto"/>
            </w:tcBorders>
          </w:tcPr>
          <w:p w14:paraId="2FB8DE52" w14:textId="5C9896CC" w:rsidR="1BF71E8A" w:rsidRDefault="1BF71E8A" w:rsidP="1BF71E8A">
            <w:pPr>
              <w:spacing w:after="0" w:line="240" w:lineRule="auto"/>
              <w:jc w:val="both"/>
              <w:rPr>
                <w:rFonts w:ascii="Calibri" w:eastAsia="Calibri" w:hAnsi="Calibri" w:cs="Calibri"/>
              </w:rPr>
            </w:pPr>
            <w:r w:rsidRPr="1BF71E8A">
              <w:rPr>
                <w:rFonts w:ascii="Calibri" w:eastAsia="Calibri" w:hAnsi="Calibri" w:cs="Calibri"/>
                <w:lang w:val="en-GB"/>
              </w:rPr>
              <w:t>293 (42.2%)</w:t>
            </w:r>
          </w:p>
        </w:tc>
        <w:tc>
          <w:tcPr>
            <w:tcW w:w="1755" w:type="dxa"/>
            <w:tcBorders>
              <w:top w:val="single" w:sz="6" w:space="0" w:color="auto"/>
              <w:left w:val="single" w:sz="6" w:space="0" w:color="auto"/>
              <w:bottom w:val="single" w:sz="6" w:space="0" w:color="auto"/>
              <w:right w:val="single" w:sz="6" w:space="0" w:color="auto"/>
            </w:tcBorders>
          </w:tcPr>
          <w:p w14:paraId="2FDEF1CB" w14:textId="37D81522" w:rsidR="1BF71E8A" w:rsidRDefault="1BF71E8A" w:rsidP="1BF71E8A">
            <w:pPr>
              <w:spacing w:after="0" w:line="240" w:lineRule="auto"/>
              <w:jc w:val="both"/>
              <w:rPr>
                <w:rFonts w:ascii="Calibri" w:eastAsia="Calibri" w:hAnsi="Calibri" w:cs="Calibri"/>
              </w:rPr>
            </w:pPr>
            <w:r w:rsidRPr="1BF71E8A">
              <w:rPr>
                <w:rFonts w:ascii="Calibri" w:eastAsia="Calibri" w:hAnsi="Calibri" w:cs="Calibri"/>
                <w:lang w:val="en-GB"/>
              </w:rPr>
              <w:t>154 (22%)</w:t>
            </w:r>
          </w:p>
        </w:tc>
        <w:tc>
          <w:tcPr>
            <w:tcW w:w="2385" w:type="dxa"/>
            <w:tcBorders>
              <w:top w:val="single" w:sz="6" w:space="0" w:color="auto"/>
              <w:left w:val="single" w:sz="6" w:space="0" w:color="auto"/>
              <w:bottom w:val="single" w:sz="6" w:space="0" w:color="auto"/>
              <w:right w:val="single" w:sz="6" w:space="0" w:color="auto"/>
            </w:tcBorders>
          </w:tcPr>
          <w:p w14:paraId="132AC348" w14:textId="0C3A122F" w:rsidR="1BF71E8A" w:rsidRDefault="1BF71E8A" w:rsidP="1BF71E8A">
            <w:pPr>
              <w:spacing w:after="0" w:line="240" w:lineRule="auto"/>
              <w:jc w:val="both"/>
              <w:rPr>
                <w:rFonts w:ascii="Calibri" w:eastAsia="Calibri" w:hAnsi="Calibri" w:cs="Calibri"/>
              </w:rPr>
            </w:pPr>
            <w:r w:rsidRPr="1BF71E8A">
              <w:rPr>
                <w:rFonts w:ascii="Calibri" w:eastAsia="Calibri" w:hAnsi="Calibri" w:cs="Calibri"/>
                <w:lang w:val="en-GB"/>
              </w:rPr>
              <w:t>245 (35.3%)</w:t>
            </w:r>
          </w:p>
        </w:tc>
        <w:tc>
          <w:tcPr>
            <w:tcW w:w="2625" w:type="dxa"/>
            <w:tcBorders>
              <w:top w:val="single" w:sz="6" w:space="0" w:color="auto"/>
              <w:left w:val="single" w:sz="6" w:space="0" w:color="auto"/>
              <w:bottom w:val="single" w:sz="6" w:space="0" w:color="auto"/>
              <w:right w:val="single" w:sz="6" w:space="0" w:color="auto"/>
            </w:tcBorders>
          </w:tcPr>
          <w:p w14:paraId="63409019" w14:textId="4ED5EB8A" w:rsidR="1BF71E8A" w:rsidRDefault="1BF71E8A" w:rsidP="4033935C">
            <w:pPr>
              <w:spacing w:after="0" w:line="240" w:lineRule="auto"/>
              <w:jc w:val="both"/>
              <w:rPr>
                <w:rFonts w:ascii="Calibri" w:eastAsia="Calibri" w:hAnsi="Calibri" w:cs="Calibri"/>
              </w:rPr>
            </w:pPr>
            <w:r w:rsidRPr="4033935C">
              <w:rPr>
                <w:rFonts w:ascii="Calibri" w:eastAsia="Calibri" w:hAnsi="Calibri" w:cs="Calibri"/>
                <w:lang w:val="en-GB"/>
              </w:rPr>
              <w:t>694 (</w:t>
            </w:r>
            <w:proofErr w:type="spellStart"/>
            <w:r w:rsidRPr="4033935C">
              <w:rPr>
                <w:rFonts w:ascii="Calibri" w:eastAsia="Calibri" w:hAnsi="Calibri" w:cs="Calibri"/>
                <w:lang w:val="en-GB"/>
              </w:rPr>
              <w:t>incl</w:t>
            </w:r>
            <w:proofErr w:type="spellEnd"/>
            <w:r w:rsidRPr="4033935C">
              <w:rPr>
                <w:rFonts w:ascii="Calibri" w:eastAsia="Calibri" w:hAnsi="Calibri" w:cs="Calibri"/>
                <w:lang w:val="en-GB"/>
              </w:rPr>
              <w:t xml:space="preserve"> 2 </w:t>
            </w:r>
            <w:r w:rsidR="6056C581" w:rsidRPr="4033935C">
              <w:rPr>
                <w:rFonts w:ascii="Calibri" w:eastAsia="Calibri" w:hAnsi="Calibri" w:cs="Calibri"/>
                <w:lang w:val="en-GB"/>
              </w:rPr>
              <w:t>unknown</w:t>
            </w:r>
            <w:r w:rsidRPr="4033935C">
              <w:rPr>
                <w:rFonts w:ascii="Calibri" w:eastAsia="Calibri" w:hAnsi="Calibri" w:cs="Calibri"/>
                <w:lang w:val="en-GB"/>
              </w:rPr>
              <w:t>)</w:t>
            </w:r>
          </w:p>
        </w:tc>
      </w:tr>
    </w:tbl>
    <w:p w14:paraId="016E3EF3" w14:textId="53C02148" w:rsidR="1BF71E8A" w:rsidRDefault="1BF71E8A" w:rsidP="1BF71E8A">
      <w:pPr>
        <w:spacing w:after="200" w:line="276" w:lineRule="auto"/>
        <w:jc w:val="both"/>
        <w:rPr>
          <w:rFonts w:ascii="Arial" w:eastAsia="Arial" w:hAnsi="Arial" w:cs="Arial"/>
          <w:color w:val="000000" w:themeColor="text1"/>
          <w:lang w:val="en-IE"/>
        </w:rPr>
      </w:pPr>
    </w:p>
    <w:p w14:paraId="397CBF82" w14:textId="0525B38C" w:rsidR="1BF71E8A" w:rsidRPr="008E72E8" w:rsidRDefault="65D8FFF8" w:rsidP="1BF71E8A">
      <w:pPr>
        <w:spacing w:after="200" w:line="276" w:lineRule="auto"/>
        <w:jc w:val="both"/>
        <w:rPr>
          <w:rFonts w:ascii="Arial" w:eastAsia="Arial" w:hAnsi="Arial" w:cs="Arial"/>
          <w:color w:val="000000" w:themeColor="text1"/>
          <w:lang w:val="en-IE"/>
        </w:rPr>
      </w:pPr>
      <w:r w:rsidRPr="4033935C">
        <w:rPr>
          <w:rFonts w:ascii="Arial" w:eastAsia="Arial" w:hAnsi="Arial" w:cs="Arial"/>
          <w:color w:val="000000" w:themeColor="text1"/>
          <w:lang w:val="en-IE"/>
        </w:rPr>
        <w:t xml:space="preserve">As seen in the table above researchers from outside </w:t>
      </w:r>
      <w:r w:rsidR="74BB5842" w:rsidRPr="4033935C">
        <w:rPr>
          <w:rFonts w:ascii="Arial" w:eastAsia="Arial" w:hAnsi="Arial" w:cs="Arial"/>
          <w:color w:val="000000" w:themeColor="text1"/>
          <w:lang w:val="en-IE"/>
        </w:rPr>
        <w:t xml:space="preserve">the European Economic Area (EEA) </w:t>
      </w:r>
      <w:r w:rsidRPr="4033935C">
        <w:rPr>
          <w:rFonts w:ascii="Arial" w:eastAsia="Arial" w:hAnsi="Arial" w:cs="Arial"/>
          <w:color w:val="000000" w:themeColor="text1"/>
          <w:lang w:val="en-IE"/>
        </w:rPr>
        <w:t xml:space="preserve">continue to grow and the university has developed many </w:t>
      </w:r>
      <w:r w:rsidR="4B9208F5" w:rsidRPr="4033935C">
        <w:rPr>
          <w:rFonts w:ascii="Arial" w:eastAsia="Arial" w:hAnsi="Arial" w:cs="Arial"/>
          <w:color w:val="000000" w:themeColor="text1"/>
          <w:lang w:val="en-IE"/>
        </w:rPr>
        <w:t xml:space="preserve">tailored supports for </w:t>
      </w:r>
      <w:r w:rsidR="59C2DC70" w:rsidRPr="4033935C">
        <w:rPr>
          <w:rFonts w:ascii="Arial" w:eastAsia="Arial" w:hAnsi="Arial" w:cs="Arial"/>
          <w:color w:val="000000" w:themeColor="text1"/>
          <w:lang w:val="en-IE"/>
        </w:rPr>
        <w:t xml:space="preserve">all </w:t>
      </w:r>
      <w:r w:rsidR="4B9208F5" w:rsidRPr="4033935C">
        <w:rPr>
          <w:rFonts w:ascii="Arial" w:eastAsia="Arial" w:hAnsi="Arial" w:cs="Arial"/>
          <w:color w:val="000000" w:themeColor="text1"/>
          <w:lang w:val="en-IE"/>
        </w:rPr>
        <w:t xml:space="preserve">international researchers. Some avail of the services of our Academic Writing Centre, </w:t>
      </w:r>
      <w:r w:rsidR="2AA159A4" w:rsidRPr="4033935C">
        <w:rPr>
          <w:rFonts w:ascii="Arial" w:eastAsia="Arial" w:hAnsi="Arial" w:cs="Arial"/>
          <w:color w:val="000000" w:themeColor="text1"/>
          <w:lang w:val="en-IE"/>
        </w:rPr>
        <w:t xml:space="preserve">many attend the Researcher Development Centre and some even take Irish language classes. It is important to us that all researchers feel welcome and included and we will continue to </w:t>
      </w:r>
      <w:r w:rsidR="5696ADCB" w:rsidRPr="4033935C">
        <w:rPr>
          <w:rFonts w:ascii="Arial" w:eastAsia="Arial" w:hAnsi="Arial" w:cs="Arial"/>
          <w:color w:val="000000" w:themeColor="text1"/>
          <w:lang w:val="en-IE"/>
        </w:rPr>
        <w:t xml:space="preserve">review and improve our induction and </w:t>
      </w:r>
      <w:proofErr w:type="spellStart"/>
      <w:r w:rsidR="5696ADCB" w:rsidRPr="4033935C">
        <w:rPr>
          <w:rFonts w:ascii="Arial" w:eastAsia="Arial" w:hAnsi="Arial" w:cs="Arial"/>
          <w:color w:val="000000" w:themeColor="text1"/>
          <w:lang w:val="en-IE"/>
        </w:rPr>
        <w:t>onboarding</w:t>
      </w:r>
      <w:proofErr w:type="spellEnd"/>
      <w:r w:rsidR="5696ADCB" w:rsidRPr="4033935C">
        <w:rPr>
          <w:rFonts w:ascii="Arial" w:eastAsia="Arial" w:hAnsi="Arial" w:cs="Arial"/>
          <w:color w:val="000000" w:themeColor="text1"/>
          <w:lang w:val="en-IE"/>
        </w:rPr>
        <w:t xml:space="preserve"> processes, school level inductions</w:t>
      </w:r>
      <w:r w:rsidR="21848DA3" w:rsidRPr="4033935C">
        <w:rPr>
          <w:rFonts w:ascii="Arial" w:eastAsia="Arial" w:hAnsi="Arial" w:cs="Arial"/>
          <w:color w:val="000000" w:themeColor="text1"/>
          <w:lang w:val="en-IE"/>
        </w:rPr>
        <w:t xml:space="preserve">, </w:t>
      </w:r>
      <w:r w:rsidR="455E49AF" w:rsidRPr="4033935C">
        <w:rPr>
          <w:rFonts w:ascii="Arial" w:eastAsia="Arial" w:hAnsi="Arial" w:cs="Arial"/>
          <w:color w:val="000000" w:themeColor="text1"/>
          <w:lang w:val="en-IE"/>
        </w:rPr>
        <w:t xml:space="preserve">composition of university committees, etc. </w:t>
      </w:r>
      <w:r w:rsidR="3D0D3710" w:rsidRPr="4033935C">
        <w:rPr>
          <w:rFonts w:ascii="Arial" w:eastAsia="Arial" w:hAnsi="Arial" w:cs="Arial"/>
          <w:color w:val="000000" w:themeColor="text1"/>
          <w:lang w:val="en-IE"/>
        </w:rPr>
        <w:t>O</w:t>
      </w:r>
      <w:r w:rsidR="455E49AF" w:rsidRPr="4033935C">
        <w:rPr>
          <w:rFonts w:ascii="Arial" w:eastAsia="Arial" w:hAnsi="Arial" w:cs="Arial"/>
          <w:color w:val="000000" w:themeColor="text1"/>
          <w:lang w:val="en-IE"/>
        </w:rPr>
        <w:t xml:space="preserve">ur researchers will move to careers </w:t>
      </w:r>
      <w:r w:rsidR="525A22A6" w:rsidRPr="4033935C">
        <w:rPr>
          <w:rFonts w:ascii="Arial" w:eastAsia="Arial" w:hAnsi="Arial" w:cs="Arial"/>
          <w:color w:val="000000" w:themeColor="text1"/>
          <w:lang w:val="en-IE"/>
        </w:rPr>
        <w:t xml:space="preserve">either within or beyond </w:t>
      </w:r>
      <w:r w:rsidR="455E49AF" w:rsidRPr="4033935C">
        <w:rPr>
          <w:rFonts w:ascii="Arial" w:eastAsia="Arial" w:hAnsi="Arial" w:cs="Arial"/>
          <w:color w:val="000000" w:themeColor="text1"/>
          <w:lang w:val="en-IE"/>
        </w:rPr>
        <w:t xml:space="preserve">academia </w:t>
      </w:r>
      <w:r w:rsidR="1ECE5806" w:rsidRPr="4033935C">
        <w:rPr>
          <w:rFonts w:ascii="Arial" w:eastAsia="Arial" w:hAnsi="Arial" w:cs="Arial"/>
          <w:color w:val="000000" w:themeColor="text1"/>
          <w:lang w:val="en-IE"/>
        </w:rPr>
        <w:t xml:space="preserve">and we will provide the necessary supports to enable them to </w:t>
      </w:r>
      <w:r w:rsidR="2A28E1BD" w:rsidRPr="4033935C">
        <w:rPr>
          <w:rFonts w:ascii="Arial" w:eastAsia="Arial" w:hAnsi="Arial" w:cs="Arial"/>
          <w:color w:val="000000" w:themeColor="text1"/>
          <w:lang w:val="en-IE"/>
        </w:rPr>
        <w:t xml:space="preserve">build upon, whatever their chosen pathway, and seek to ensure that their time with the University of Galway is </w:t>
      </w:r>
      <w:r w:rsidR="60E6F31C" w:rsidRPr="4033935C">
        <w:rPr>
          <w:rFonts w:ascii="Arial" w:eastAsia="Arial" w:hAnsi="Arial" w:cs="Arial"/>
          <w:color w:val="000000" w:themeColor="text1"/>
          <w:lang w:val="en-IE"/>
        </w:rPr>
        <w:t>both productive and rewarding.</w:t>
      </w:r>
    </w:p>
    <w:p w14:paraId="71A0CB48" w14:textId="13FD7EC0" w:rsidR="3B0BD754" w:rsidRDefault="3B0BD754" w:rsidP="4033935C">
      <w:pPr>
        <w:spacing w:after="200" w:line="276" w:lineRule="auto"/>
        <w:jc w:val="both"/>
        <w:rPr>
          <w:rFonts w:ascii="Arial" w:eastAsia="Arial" w:hAnsi="Arial" w:cs="Arial"/>
          <w:color w:val="000000" w:themeColor="text1"/>
          <w:sz w:val="24"/>
          <w:szCs w:val="24"/>
        </w:rPr>
      </w:pPr>
      <w:r w:rsidRPr="4033935C">
        <w:rPr>
          <w:rFonts w:ascii="Arial" w:eastAsia="Arial" w:hAnsi="Arial" w:cs="Arial"/>
          <w:b/>
          <w:bCs/>
          <w:color w:val="000000" w:themeColor="text1"/>
          <w:sz w:val="24"/>
          <w:szCs w:val="24"/>
          <w:lang w:val="en-IE"/>
        </w:rPr>
        <w:t xml:space="preserve">Other actions </w:t>
      </w:r>
      <w:r w:rsidR="55569E39" w:rsidRPr="4033935C">
        <w:rPr>
          <w:rFonts w:ascii="Arial" w:eastAsia="Arial" w:hAnsi="Arial" w:cs="Arial"/>
          <w:b/>
          <w:bCs/>
          <w:color w:val="000000" w:themeColor="text1"/>
          <w:sz w:val="24"/>
          <w:szCs w:val="24"/>
          <w:lang w:val="en-IE"/>
        </w:rPr>
        <w:t>which support our Researcher Charter &amp; Code include</w:t>
      </w:r>
      <w:r w:rsidRPr="4033935C">
        <w:rPr>
          <w:rFonts w:ascii="Arial" w:eastAsia="Arial" w:hAnsi="Arial" w:cs="Arial"/>
          <w:b/>
          <w:bCs/>
          <w:color w:val="000000" w:themeColor="text1"/>
          <w:sz w:val="24"/>
          <w:szCs w:val="24"/>
          <w:lang w:val="en-IE"/>
        </w:rPr>
        <w:t xml:space="preserve">     </w:t>
      </w:r>
    </w:p>
    <w:p w14:paraId="5AE3B4E4" w14:textId="34DF29EA" w:rsidR="52F5F779" w:rsidRDefault="52F5F779" w:rsidP="00936062">
      <w:pPr>
        <w:pStyle w:val="ListParagraph"/>
        <w:numPr>
          <w:ilvl w:val="0"/>
          <w:numId w:val="10"/>
        </w:numPr>
        <w:spacing w:after="200" w:line="276" w:lineRule="auto"/>
        <w:jc w:val="both"/>
        <w:rPr>
          <w:rFonts w:ascii="Arial" w:eastAsia="Arial" w:hAnsi="Arial" w:cs="Arial"/>
          <w:b/>
          <w:bCs/>
          <w:color w:val="000000" w:themeColor="text1"/>
          <w:lang w:val="en-IE"/>
        </w:rPr>
      </w:pPr>
      <w:proofErr w:type="spellStart"/>
      <w:r w:rsidRPr="4033935C">
        <w:rPr>
          <w:rFonts w:ascii="Arial" w:eastAsia="Arial" w:hAnsi="Arial" w:cs="Arial"/>
          <w:b/>
          <w:bCs/>
          <w:color w:val="000000" w:themeColor="text1"/>
          <w:lang w:val="en-IE"/>
        </w:rPr>
        <w:t>CoARA</w:t>
      </w:r>
      <w:proofErr w:type="spellEnd"/>
      <w:r w:rsidRPr="4033935C">
        <w:rPr>
          <w:rFonts w:ascii="Arial" w:eastAsia="Arial" w:hAnsi="Arial" w:cs="Arial"/>
          <w:b/>
          <w:bCs/>
          <w:color w:val="000000" w:themeColor="text1"/>
          <w:lang w:val="en-IE"/>
        </w:rPr>
        <w:t xml:space="preserve"> – Coalition for Advancing Research Assessment</w:t>
      </w:r>
    </w:p>
    <w:p w14:paraId="7B48FE44" w14:textId="6C71298D" w:rsidR="52F5F779" w:rsidRDefault="52F5F779" w:rsidP="3158E325">
      <w:pPr>
        <w:spacing w:after="200" w:line="276" w:lineRule="auto"/>
        <w:jc w:val="both"/>
        <w:rPr>
          <w:rFonts w:ascii="Arial" w:eastAsia="Arial" w:hAnsi="Arial" w:cs="Arial"/>
          <w:color w:val="000000" w:themeColor="text1"/>
          <w:lang w:val="en-IE"/>
        </w:rPr>
      </w:pPr>
      <w:r w:rsidRPr="3158E325">
        <w:rPr>
          <w:rFonts w:ascii="Arial" w:eastAsia="Arial" w:hAnsi="Arial" w:cs="Arial"/>
          <w:color w:val="000000" w:themeColor="text1"/>
          <w:lang w:val="en-IE"/>
        </w:rPr>
        <w:t xml:space="preserve">The university was one of the first signatories of the initial Agreement on Reforming Research Assessment when it was promulgated in July 2022, and led the process through which the members of the Irish University Association joined the coalition. The </w:t>
      </w:r>
      <w:proofErr w:type="spellStart"/>
      <w:r w:rsidRPr="3158E325">
        <w:rPr>
          <w:rFonts w:ascii="Arial" w:eastAsia="Arial" w:hAnsi="Arial" w:cs="Arial"/>
          <w:color w:val="000000" w:themeColor="text1"/>
          <w:lang w:val="en-IE"/>
        </w:rPr>
        <w:t>C</w:t>
      </w:r>
      <w:r w:rsidR="17E8A998" w:rsidRPr="3158E325">
        <w:rPr>
          <w:rFonts w:ascii="Arial" w:eastAsia="Arial" w:hAnsi="Arial" w:cs="Arial"/>
          <w:color w:val="000000" w:themeColor="text1"/>
          <w:lang w:val="en-IE"/>
        </w:rPr>
        <w:t>o</w:t>
      </w:r>
      <w:r w:rsidRPr="3158E325">
        <w:rPr>
          <w:rFonts w:ascii="Arial" w:eastAsia="Arial" w:hAnsi="Arial" w:cs="Arial"/>
          <w:color w:val="000000" w:themeColor="text1"/>
          <w:lang w:val="en-IE"/>
        </w:rPr>
        <w:t>ARA</w:t>
      </w:r>
      <w:proofErr w:type="spellEnd"/>
      <w:r w:rsidRPr="3158E325">
        <w:rPr>
          <w:rFonts w:ascii="Arial" w:eastAsia="Arial" w:hAnsi="Arial" w:cs="Arial"/>
          <w:color w:val="000000" w:themeColor="text1"/>
          <w:lang w:val="en-IE"/>
        </w:rPr>
        <w:t xml:space="preserve"> commitments align almost perfectly with university strategy.</w:t>
      </w:r>
      <w:r w:rsidR="65072E39" w:rsidRPr="3158E325">
        <w:rPr>
          <w:rFonts w:ascii="Arial" w:eastAsia="Arial" w:hAnsi="Arial" w:cs="Arial"/>
          <w:color w:val="000000" w:themeColor="text1"/>
          <w:lang w:val="en-IE"/>
        </w:rPr>
        <w:t xml:space="preserve"> </w:t>
      </w:r>
      <w:proofErr w:type="spellStart"/>
      <w:r w:rsidRPr="3158E325">
        <w:rPr>
          <w:rFonts w:ascii="Arial" w:eastAsia="Arial" w:hAnsi="Arial" w:cs="Arial"/>
          <w:color w:val="000000" w:themeColor="text1"/>
          <w:lang w:val="en-IE"/>
        </w:rPr>
        <w:t>C</w:t>
      </w:r>
      <w:r w:rsidR="41779E92" w:rsidRPr="3158E325">
        <w:rPr>
          <w:rFonts w:ascii="Arial" w:eastAsia="Arial" w:hAnsi="Arial" w:cs="Arial"/>
          <w:color w:val="000000" w:themeColor="text1"/>
          <w:lang w:val="en-IE"/>
        </w:rPr>
        <w:t>o</w:t>
      </w:r>
      <w:r w:rsidRPr="3158E325">
        <w:rPr>
          <w:rFonts w:ascii="Arial" w:eastAsia="Arial" w:hAnsi="Arial" w:cs="Arial"/>
          <w:color w:val="000000" w:themeColor="text1"/>
          <w:lang w:val="en-IE"/>
        </w:rPr>
        <w:t>ARA</w:t>
      </w:r>
      <w:proofErr w:type="spellEnd"/>
      <w:r w:rsidRPr="3158E325">
        <w:rPr>
          <w:rFonts w:ascii="Arial" w:eastAsia="Arial" w:hAnsi="Arial" w:cs="Arial"/>
          <w:color w:val="000000" w:themeColor="text1"/>
          <w:lang w:val="en-IE"/>
        </w:rPr>
        <w:t xml:space="preserve"> members commit to primarily use qualitative methodologies in research assessment and to a process, either as an individual university or as part of wider collectives, of critical self-reflection and learning around assessment. The latter commitment articulates the </w:t>
      </w:r>
      <w:proofErr w:type="spellStart"/>
      <w:r w:rsidRPr="3158E325">
        <w:rPr>
          <w:rFonts w:ascii="Arial" w:eastAsia="Arial" w:hAnsi="Arial" w:cs="Arial"/>
          <w:color w:val="000000" w:themeColor="text1"/>
          <w:lang w:val="en-IE"/>
        </w:rPr>
        <w:t>M</w:t>
      </w:r>
      <w:r w:rsidR="07BB1DCF" w:rsidRPr="3158E325">
        <w:rPr>
          <w:rFonts w:ascii="Arial" w:eastAsia="Arial" w:hAnsi="Arial" w:cs="Arial"/>
          <w:color w:val="000000" w:themeColor="text1"/>
          <w:lang w:val="en-IE"/>
        </w:rPr>
        <w:t>eitheal</w:t>
      </w:r>
      <w:proofErr w:type="spellEnd"/>
      <w:r w:rsidRPr="3158E325">
        <w:rPr>
          <w:rStyle w:val="FootnoteReference"/>
          <w:rFonts w:ascii="Arial" w:eastAsia="Arial" w:hAnsi="Arial" w:cs="Arial"/>
          <w:color w:val="000000" w:themeColor="text1"/>
          <w:lang w:val="en-IE"/>
        </w:rPr>
        <w:footnoteReference w:id="4"/>
      </w:r>
      <w:r w:rsidRPr="3158E325">
        <w:rPr>
          <w:rFonts w:ascii="Arial" w:eastAsia="Arial" w:hAnsi="Arial" w:cs="Arial"/>
          <w:color w:val="000000" w:themeColor="text1"/>
          <w:lang w:val="en-IE"/>
        </w:rPr>
        <w:t xml:space="preserve"> model of direct, collective reflection that sits at the heart of all university strategy development at Galway. The values for the university identified through this process are respect, excellence, openness, and sustainability. These fulfil the first </w:t>
      </w:r>
      <w:proofErr w:type="spellStart"/>
      <w:r w:rsidRPr="3158E325">
        <w:rPr>
          <w:rFonts w:ascii="Arial" w:eastAsia="Arial" w:hAnsi="Arial" w:cs="Arial"/>
          <w:color w:val="000000" w:themeColor="text1"/>
          <w:lang w:val="en-IE"/>
        </w:rPr>
        <w:t>C</w:t>
      </w:r>
      <w:r w:rsidR="53C6EA7E" w:rsidRPr="3158E325">
        <w:rPr>
          <w:rFonts w:ascii="Arial" w:eastAsia="Arial" w:hAnsi="Arial" w:cs="Arial"/>
          <w:color w:val="000000" w:themeColor="text1"/>
          <w:lang w:val="en-IE"/>
        </w:rPr>
        <w:t>o</w:t>
      </w:r>
      <w:r w:rsidRPr="3158E325">
        <w:rPr>
          <w:rFonts w:ascii="Arial" w:eastAsia="Arial" w:hAnsi="Arial" w:cs="Arial"/>
          <w:color w:val="000000" w:themeColor="text1"/>
          <w:lang w:val="en-IE"/>
        </w:rPr>
        <w:t>ARA</w:t>
      </w:r>
      <w:proofErr w:type="spellEnd"/>
      <w:r w:rsidRPr="3158E325">
        <w:rPr>
          <w:rFonts w:ascii="Arial" w:eastAsia="Arial" w:hAnsi="Arial" w:cs="Arial"/>
          <w:color w:val="000000" w:themeColor="text1"/>
          <w:lang w:val="en-IE"/>
        </w:rPr>
        <w:t xml:space="preserve"> </w:t>
      </w:r>
      <w:r w:rsidRPr="3158E325">
        <w:rPr>
          <w:rFonts w:ascii="Arial" w:eastAsia="Arial" w:hAnsi="Arial" w:cs="Arial"/>
          <w:color w:val="000000" w:themeColor="text1"/>
          <w:lang w:val="en-IE"/>
        </w:rPr>
        <w:lastRenderedPageBreak/>
        <w:t xml:space="preserve">aspiration to have clear qualitative criteria used in assessment. Our Institutional Research Review Process uses these values to identify the substantive evaluative criteria for the qualitative evaluation process. </w:t>
      </w:r>
    </w:p>
    <w:p w14:paraId="4937C85D" w14:textId="2CA4A322" w:rsidR="636F4754" w:rsidRDefault="05ADA954" w:rsidP="3158E325">
      <w:pPr>
        <w:spacing w:after="200" w:line="276" w:lineRule="auto"/>
        <w:jc w:val="both"/>
        <w:rPr>
          <w:rFonts w:ascii="Arial" w:eastAsia="Arial" w:hAnsi="Arial" w:cs="Arial"/>
          <w:color w:val="000000" w:themeColor="text1"/>
          <w:lang w:val="en-IE"/>
        </w:rPr>
      </w:pPr>
      <w:r w:rsidRPr="3158E325">
        <w:rPr>
          <w:rFonts w:ascii="Arial" w:eastAsia="Arial" w:hAnsi="Arial" w:cs="Arial"/>
          <w:color w:val="000000" w:themeColor="text1"/>
          <w:lang w:val="en-IE"/>
        </w:rPr>
        <w:t xml:space="preserve">The current institutional review of research performance (IRRP) (further details below) has been developed in close alignment with the European and national debate on assessment models and principles. </w:t>
      </w:r>
      <w:r w:rsidR="636F4754" w:rsidRPr="3158E325">
        <w:rPr>
          <w:rFonts w:ascii="Arial" w:eastAsia="Arial" w:hAnsi="Arial" w:cs="Arial"/>
          <w:color w:val="000000" w:themeColor="text1"/>
          <w:lang w:val="en-IE"/>
        </w:rPr>
        <w:t xml:space="preserve">Our engagement with </w:t>
      </w:r>
      <w:proofErr w:type="spellStart"/>
      <w:r w:rsidR="636F4754" w:rsidRPr="3158E325">
        <w:rPr>
          <w:rFonts w:ascii="Arial" w:eastAsia="Arial" w:hAnsi="Arial" w:cs="Arial"/>
          <w:color w:val="000000" w:themeColor="text1"/>
          <w:lang w:val="en-IE"/>
        </w:rPr>
        <w:t>C</w:t>
      </w:r>
      <w:r w:rsidR="216FF5C7" w:rsidRPr="3158E325">
        <w:rPr>
          <w:rFonts w:ascii="Arial" w:eastAsia="Arial" w:hAnsi="Arial" w:cs="Arial"/>
          <w:color w:val="000000" w:themeColor="text1"/>
          <w:lang w:val="en-IE"/>
        </w:rPr>
        <w:t>o</w:t>
      </w:r>
      <w:r w:rsidR="636F4754" w:rsidRPr="3158E325">
        <w:rPr>
          <w:rFonts w:ascii="Arial" w:eastAsia="Arial" w:hAnsi="Arial" w:cs="Arial"/>
          <w:color w:val="000000" w:themeColor="text1"/>
          <w:lang w:val="en-IE"/>
        </w:rPr>
        <w:t>ARA</w:t>
      </w:r>
      <w:proofErr w:type="spellEnd"/>
      <w:r w:rsidR="636F4754" w:rsidRPr="3158E325">
        <w:rPr>
          <w:rFonts w:ascii="Arial" w:eastAsia="Arial" w:hAnsi="Arial" w:cs="Arial"/>
          <w:color w:val="000000" w:themeColor="text1"/>
          <w:lang w:val="en-IE"/>
        </w:rPr>
        <w:t xml:space="preserve">, recognising the diversity of contributions to excellent research, has already </w:t>
      </w:r>
      <w:r w:rsidR="0116A203" w:rsidRPr="3158E325">
        <w:rPr>
          <w:rFonts w:ascii="Arial" w:eastAsia="Arial" w:hAnsi="Arial" w:cs="Arial"/>
          <w:color w:val="000000" w:themeColor="text1"/>
          <w:lang w:val="en-IE"/>
        </w:rPr>
        <w:t>influenced</w:t>
      </w:r>
      <w:r w:rsidR="636F4754" w:rsidRPr="3158E325">
        <w:rPr>
          <w:rFonts w:ascii="Arial" w:eastAsia="Arial" w:hAnsi="Arial" w:cs="Arial"/>
          <w:color w:val="000000" w:themeColor="text1"/>
          <w:lang w:val="en-IE"/>
        </w:rPr>
        <w:t xml:space="preserve"> our</w:t>
      </w:r>
      <w:r w:rsidR="098CBF87" w:rsidRPr="3158E325">
        <w:rPr>
          <w:rFonts w:ascii="Arial" w:eastAsia="Arial" w:hAnsi="Arial" w:cs="Arial"/>
          <w:color w:val="000000" w:themeColor="text1"/>
          <w:lang w:val="en-IE"/>
        </w:rPr>
        <w:t xml:space="preserve"> IRRP </w:t>
      </w:r>
      <w:r w:rsidR="636F4754" w:rsidRPr="3158E325">
        <w:rPr>
          <w:rFonts w:ascii="Arial" w:eastAsia="Arial" w:hAnsi="Arial" w:cs="Arial"/>
          <w:color w:val="000000" w:themeColor="text1"/>
          <w:lang w:val="en-IE"/>
        </w:rPr>
        <w:t xml:space="preserve">assessment methodology. Research staff who do not have academic appointments, but who are judged to be producing independent work, </w:t>
      </w:r>
      <w:r w:rsidR="363B323A" w:rsidRPr="3158E325">
        <w:rPr>
          <w:rFonts w:ascii="Arial" w:eastAsia="Arial" w:hAnsi="Arial" w:cs="Arial"/>
          <w:color w:val="000000" w:themeColor="text1"/>
          <w:lang w:val="en-IE"/>
        </w:rPr>
        <w:t>are included within their schools assessment</w:t>
      </w:r>
      <w:r w:rsidR="636F4754" w:rsidRPr="3158E325">
        <w:rPr>
          <w:rFonts w:ascii="Arial" w:eastAsia="Arial" w:hAnsi="Arial" w:cs="Arial"/>
          <w:color w:val="000000" w:themeColor="text1"/>
          <w:lang w:val="en-IE"/>
        </w:rPr>
        <w:t xml:space="preserve">. This change in our research methodology advances our practice of inclusion beyond other universities and systems. We anticipate that our experience with this method will form a substantial element of our feedback to our partners in the </w:t>
      </w:r>
      <w:proofErr w:type="spellStart"/>
      <w:r w:rsidR="636F4754" w:rsidRPr="3158E325">
        <w:rPr>
          <w:rFonts w:ascii="Arial" w:eastAsia="Arial" w:hAnsi="Arial" w:cs="Arial"/>
          <w:color w:val="000000" w:themeColor="text1"/>
          <w:lang w:val="en-IE"/>
        </w:rPr>
        <w:t>C</w:t>
      </w:r>
      <w:r w:rsidR="68B4792C" w:rsidRPr="3158E325">
        <w:rPr>
          <w:rFonts w:ascii="Arial" w:eastAsia="Arial" w:hAnsi="Arial" w:cs="Arial"/>
          <w:color w:val="000000" w:themeColor="text1"/>
          <w:lang w:val="en-IE"/>
        </w:rPr>
        <w:t>o</w:t>
      </w:r>
      <w:r w:rsidR="636F4754" w:rsidRPr="3158E325">
        <w:rPr>
          <w:rFonts w:ascii="Arial" w:eastAsia="Arial" w:hAnsi="Arial" w:cs="Arial"/>
          <w:color w:val="000000" w:themeColor="text1"/>
          <w:lang w:val="en-IE"/>
        </w:rPr>
        <w:t>ARA</w:t>
      </w:r>
      <w:proofErr w:type="spellEnd"/>
      <w:r w:rsidR="636F4754" w:rsidRPr="3158E325">
        <w:rPr>
          <w:rFonts w:ascii="Arial" w:eastAsia="Arial" w:hAnsi="Arial" w:cs="Arial"/>
          <w:color w:val="000000" w:themeColor="text1"/>
          <w:lang w:val="en-IE"/>
        </w:rPr>
        <w:t xml:space="preserve"> process. Another change inspired by our response to the </w:t>
      </w:r>
      <w:proofErr w:type="spellStart"/>
      <w:r w:rsidR="636F4754" w:rsidRPr="3158E325">
        <w:rPr>
          <w:rFonts w:ascii="Arial" w:eastAsia="Arial" w:hAnsi="Arial" w:cs="Arial"/>
          <w:color w:val="000000" w:themeColor="text1"/>
          <w:lang w:val="en-IE"/>
        </w:rPr>
        <w:t>C</w:t>
      </w:r>
      <w:r w:rsidR="57362DF4" w:rsidRPr="3158E325">
        <w:rPr>
          <w:rFonts w:ascii="Arial" w:eastAsia="Arial" w:hAnsi="Arial" w:cs="Arial"/>
          <w:color w:val="000000" w:themeColor="text1"/>
          <w:lang w:val="en-IE"/>
        </w:rPr>
        <w:t>o</w:t>
      </w:r>
      <w:r w:rsidR="636F4754" w:rsidRPr="3158E325">
        <w:rPr>
          <w:rFonts w:ascii="Arial" w:eastAsia="Arial" w:hAnsi="Arial" w:cs="Arial"/>
          <w:color w:val="000000" w:themeColor="text1"/>
          <w:lang w:val="en-IE"/>
        </w:rPr>
        <w:t>ARA</w:t>
      </w:r>
      <w:proofErr w:type="spellEnd"/>
      <w:r w:rsidR="636F4754" w:rsidRPr="3158E325">
        <w:rPr>
          <w:rFonts w:ascii="Arial" w:eastAsia="Arial" w:hAnsi="Arial" w:cs="Arial"/>
          <w:color w:val="000000" w:themeColor="text1"/>
          <w:lang w:val="en-IE"/>
        </w:rPr>
        <w:t xml:space="preserve"> commitments has been to introduce the possibility for researchers to offer different numbers of outputs for assessment of the research of a unit. Finally, ou</w:t>
      </w:r>
      <w:r w:rsidR="78BE96E5" w:rsidRPr="3158E325">
        <w:rPr>
          <w:rFonts w:ascii="Arial" w:eastAsia="Arial" w:hAnsi="Arial" w:cs="Arial"/>
          <w:color w:val="000000" w:themeColor="text1"/>
          <w:lang w:val="en-IE"/>
        </w:rPr>
        <w:t>r</w:t>
      </w:r>
      <w:r w:rsidR="636F4754" w:rsidRPr="3158E325">
        <w:rPr>
          <w:rFonts w:ascii="Arial" w:eastAsia="Arial" w:hAnsi="Arial" w:cs="Arial"/>
          <w:color w:val="000000" w:themeColor="text1"/>
          <w:lang w:val="en-IE"/>
        </w:rPr>
        <w:t xml:space="preserve"> use of metrics is firmly orientated toward commitments two, three and six</w:t>
      </w:r>
      <w:r w:rsidR="4E2E0DFD" w:rsidRPr="3158E325">
        <w:rPr>
          <w:rFonts w:ascii="Arial" w:eastAsia="Arial" w:hAnsi="Arial" w:cs="Arial"/>
          <w:color w:val="000000" w:themeColor="text1"/>
          <w:lang w:val="en-IE"/>
        </w:rPr>
        <w:t xml:space="preserve">. </w:t>
      </w:r>
    </w:p>
    <w:p w14:paraId="5816C4CD" w14:textId="49B4B70F" w:rsidR="636F4754" w:rsidRDefault="636F4754" w:rsidP="1BF71E8A">
      <w:pPr>
        <w:spacing w:after="200" w:line="276" w:lineRule="auto"/>
        <w:jc w:val="both"/>
        <w:rPr>
          <w:rFonts w:ascii="Arial" w:eastAsia="Arial" w:hAnsi="Arial" w:cs="Arial"/>
          <w:color w:val="000000" w:themeColor="text1"/>
          <w:lang w:val="en-IE"/>
        </w:rPr>
      </w:pPr>
      <w:r w:rsidRPr="1BF71E8A">
        <w:rPr>
          <w:rFonts w:ascii="Arial" w:eastAsia="Arial" w:hAnsi="Arial" w:cs="Arial"/>
          <w:color w:val="000000" w:themeColor="text1"/>
          <w:lang w:val="en-IE"/>
        </w:rPr>
        <w:t xml:space="preserve">To date we have worked with our partner universities in </w:t>
      </w:r>
      <w:hyperlink r:id="rId41">
        <w:proofErr w:type="spellStart"/>
        <w:r w:rsidRPr="1BF71E8A">
          <w:rPr>
            <w:rStyle w:val="Hyperlink"/>
            <w:rFonts w:ascii="Arial" w:eastAsia="Arial" w:hAnsi="Arial" w:cs="Arial"/>
            <w:lang w:val="en-IE"/>
          </w:rPr>
          <w:t>Enlight</w:t>
        </w:r>
        <w:proofErr w:type="spellEnd"/>
      </w:hyperlink>
      <w:r w:rsidR="52F5F779" w:rsidRPr="1BF71E8A">
        <w:rPr>
          <w:rFonts w:ascii="Arial" w:eastAsia="Arial" w:hAnsi="Arial" w:cs="Arial"/>
          <w:color w:val="000000" w:themeColor="text1"/>
          <w:lang w:val="en-IE"/>
        </w:rPr>
        <w:t xml:space="preserve"> </w:t>
      </w:r>
      <w:r w:rsidR="751DA478" w:rsidRPr="1BF71E8A">
        <w:rPr>
          <w:rFonts w:ascii="Arial" w:eastAsia="Arial" w:hAnsi="Arial" w:cs="Arial"/>
          <w:color w:val="000000" w:themeColor="text1"/>
          <w:lang w:val="en-IE"/>
        </w:rPr>
        <w:t xml:space="preserve">and as co-lead with Ghent University and Comenius University have produced a report </w:t>
      </w:r>
      <w:r w:rsidR="7C188955" w:rsidRPr="1BF71E8A">
        <w:rPr>
          <w:rFonts w:ascii="Arial" w:eastAsia="Arial" w:hAnsi="Arial" w:cs="Arial"/>
          <w:color w:val="000000" w:themeColor="text1"/>
          <w:lang w:val="en-IE"/>
        </w:rPr>
        <w:t>with overview of the ongoing debate on the reform of research and researcher assessment,</w:t>
      </w:r>
      <w:r w:rsidR="2C3B4008" w:rsidRPr="1BF71E8A">
        <w:rPr>
          <w:rFonts w:ascii="Arial" w:eastAsia="Arial" w:hAnsi="Arial" w:cs="Arial"/>
          <w:color w:val="000000" w:themeColor="text1"/>
          <w:lang w:val="en-IE"/>
        </w:rPr>
        <w:t xml:space="preserve"> </w:t>
      </w:r>
      <w:r w:rsidR="7C188955" w:rsidRPr="1BF71E8A">
        <w:rPr>
          <w:rFonts w:ascii="Arial" w:eastAsia="Arial" w:hAnsi="Arial" w:cs="Arial"/>
          <w:color w:val="000000" w:themeColor="text1"/>
          <w:lang w:val="en-IE"/>
        </w:rPr>
        <w:t>complemented by case studies from the ENLIGHT partner universities. These case studies highlight innovative responsible assessment practices that contribute to reshaping the research and researcher assessment landscape, with the potential to culminate in a transformative shift in the evaluation culture within academia.</w:t>
      </w:r>
    </w:p>
    <w:p w14:paraId="23948BCE" w14:textId="21BABE1A" w:rsidR="1BF71E8A" w:rsidRDefault="49738097" w:rsidP="3158E325">
      <w:pPr>
        <w:spacing w:after="200" w:line="276" w:lineRule="auto"/>
        <w:jc w:val="both"/>
        <w:rPr>
          <w:rFonts w:ascii="Arial" w:eastAsia="Arial" w:hAnsi="Arial" w:cs="Arial"/>
          <w:color w:val="000000" w:themeColor="text1"/>
          <w:lang w:val="en-IE"/>
        </w:rPr>
      </w:pPr>
      <w:r w:rsidRPr="3158E325">
        <w:rPr>
          <w:rFonts w:ascii="Arial" w:eastAsia="Arial" w:hAnsi="Arial" w:cs="Arial"/>
          <w:color w:val="000000" w:themeColor="text1"/>
          <w:lang w:val="en-IE"/>
        </w:rPr>
        <w:t xml:space="preserve">At a national </w:t>
      </w:r>
      <w:r w:rsidR="482A6E2F" w:rsidRPr="3158E325">
        <w:rPr>
          <w:rFonts w:ascii="Arial" w:eastAsia="Arial" w:hAnsi="Arial" w:cs="Arial"/>
          <w:color w:val="000000" w:themeColor="text1"/>
          <w:lang w:val="en-IE"/>
        </w:rPr>
        <w:t>level,</w:t>
      </w:r>
      <w:r w:rsidRPr="3158E325">
        <w:rPr>
          <w:rFonts w:ascii="Arial" w:eastAsia="Arial" w:hAnsi="Arial" w:cs="Arial"/>
          <w:color w:val="000000" w:themeColor="text1"/>
          <w:lang w:val="en-IE"/>
        </w:rPr>
        <w:t xml:space="preserve"> the University of Galway is part of a</w:t>
      </w:r>
      <w:r w:rsidR="7FCE0DCA" w:rsidRPr="3158E325">
        <w:rPr>
          <w:rFonts w:ascii="Arial" w:eastAsia="Arial" w:hAnsi="Arial" w:cs="Arial"/>
          <w:color w:val="000000" w:themeColor="text1"/>
          <w:lang w:val="en-IE"/>
        </w:rPr>
        <w:t xml:space="preserve"> </w:t>
      </w:r>
      <w:proofErr w:type="spellStart"/>
      <w:r w:rsidR="7FCE0DCA" w:rsidRPr="3158E325">
        <w:rPr>
          <w:rFonts w:ascii="Arial" w:eastAsia="Arial" w:hAnsi="Arial" w:cs="Arial"/>
          <w:color w:val="000000" w:themeColor="text1"/>
          <w:lang w:val="en-IE"/>
        </w:rPr>
        <w:t>CoARA</w:t>
      </w:r>
      <w:proofErr w:type="spellEnd"/>
      <w:r w:rsidR="7FCE0DCA" w:rsidRPr="3158E325">
        <w:rPr>
          <w:rFonts w:ascii="Arial" w:eastAsia="Arial" w:hAnsi="Arial" w:cs="Arial"/>
          <w:color w:val="000000" w:themeColor="text1"/>
          <w:lang w:val="en-IE"/>
        </w:rPr>
        <w:t xml:space="preserve"> National Chapter </w:t>
      </w:r>
      <w:r w:rsidRPr="3158E325">
        <w:rPr>
          <w:rFonts w:ascii="Arial" w:eastAsia="Arial" w:hAnsi="Arial" w:cs="Arial"/>
          <w:color w:val="000000" w:themeColor="text1"/>
          <w:lang w:val="en-IE"/>
        </w:rPr>
        <w:t>created to review, research,</w:t>
      </w:r>
      <w:r w:rsidR="17D6AD47" w:rsidRPr="3158E325">
        <w:rPr>
          <w:rFonts w:ascii="Arial" w:eastAsia="Arial" w:hAnsi="Arial" w:cs="Arial"/>
          <w:color w:val="000000" w:themeColor="text1"/>
          <w:lang w:val="en-IE"/>
        </w:rPr>
        <w:t xml:space="preserve"> recommend, </w:t>
      </w:r>
      <w:bookmarkStart w:id="37" w:name="_Int_CXXXTPWt"/>
      <w:r w:rsidR="17D6AD47" w:rsidRPr="3158E325">
        <w:rPr>
          <w:rFonts w:ascii="Arial" w:eastAsia="Arial" w:hAnsi="Arial" w:cs="Arial"/>
          <w:color w:val="000000" w:themeColor="text1"/>
          <w:lang w:val="en-IE"/>
        </w:rPr>
        <w:t>develop</w:t>
      </w:r>
      <w:bookmarkEnd w:id="37"/>
      <w:r w:rsidR="17D6AD47" w:rsidRPr="3158E325">
        <w:rPr>
          <w:rFonts w:ascii="Arial" w:eastAsia="Arial" w:hAnsi="Arial" w:cs="Arial"/>
          <w:color w:val="000000" w:themeColor="text1"/>
          <w:lang w:val="en-IE"/>
        </w:rPr>
        <w:t xml:space="preserve"> and implement the </w:t>
      </w:r>
      <w:proofErr w:type="spellStart"/>
      <w:r w:rsidR="17D6AD47" w:rsidRPr="3158E325">
        <w:rPr>
          <w:rFonts w:ascii="Arial" w:eastAsia="Arial" w:hAnsi="Arial" w:cs="Arial"/>
          <w:color w:val="000000" w:themeColor="text1"/>
          <w:lang w:val="en-IE"/>
        </w:rPr>
        <w:t>CoARA</w:t>
      </w:r>
      <w:proofErr w:type="spellEnd"/>
      <w:r w:rsidR="17D6AD47" w:rsidRPr="3158E325">
        <w:rPr>
          <w:rFonts w:ascii="Arial" w:eastAsia="Arial" w:hAnsi="Arial" w:cs="Arial"/>
          <w:color w:val="000000" w:themeColor="text1"/>
          <w:lang w:val="en-IE"/>
        </w:rPr>
        <w:t xml:space="preserve"> principles.</w:t>
      </w:r>
    </w:p>
    <w:p w14:paraId="3C9C93DC" w14:textId="729E2B9F" w:rsidR="3B0BD754" w:rsidRDefault="30F28D63" w:rsidP="00936062">
      <w:pPr>
        <w:pStyle w:val="ListParagraph"/>
        <w:numPr>
          <w:ilvl w:val="0"/>
          <w:numId w:val="9"/>
        </w:numPr>
        <w:spacing w:after="200" w:line="276" w:lineRule="auto"/>
        <w:jc w:val="both"/>
        <w:rPr>
          <w:rFonts w:ascii="Arial" w:eastAsia="Arial" w:hAnsi="Arial" w:cs="Arial"/>
          <w:b/>
          <w:bCs/>
          <w:color w:val="000000" w:themeColor="text1"/>
          <w:lang w:val="en-IE"/>
        </w:rPr>
      </w:pPr>
      <w:r w:rsidRPr="4033935C">
        <w:rPr>
          <w:rFonts w:ascii="Arial" w:eastAsia="Arial" w:hAnsi="Arial" w:cs="Arial"/>
          <w:b/>
          <w:bCs/>
          <w:color w:val="000000" w:themeColor="text1"/>
          <w:lang w:val="en-IE"/>
        </w:rPr>
        <w:t>Open Science</w:t>
      </w:r>
      <w:r w:rsidR="5F7B62B5" w:rsidRPr="4033935C">
        <w:rPr>
          <w:rFonts w:ascii="Arial" w:eastAsia="Arial" w:hAnsi="Arial" w:cs="Arial"/>
          <w:b/>
          <w:bCs/>
          <w:color w:val="000000" w:themeColor="text1"/>
          <w:lang w:val="en-IE"/>
        </w:rPr>
        <w:t xml:space="preserve"> / Open Research</w:t>
      </w:r>
    </w:p>
    <w:p w14:paraId="7371C104" w14:textId="2242C375" w:rsidR="3B0BD754" w:rsidRDefault="5F7B62B5" w:rsidP="4033935C">
      <w:pPr>
        <w:spacing w:line="278" w:lineRule="auto"/>
        <w:ind w:left="-20" w:right="-20"/>
        <w:jc w:val="both"/>
        <w:rPr>
          <w:rFonts w:ascii="Arial" w:eastAsia="Arial" w:hAnsi="Arial" w:cs="Arial"/>
          <w:color w:val="000000" w:themeColor="text1"/>
          <w:lang w:val="en-IE"/>
        </w:rPr>
      </w:pPr>
      <w:r w:rsidRPr="4033935C">
        <w:rPr>
          <w:rFonts w:ascii="Arial" w:eastAsia="Arial" w:hAnsi="Arial" w:cs="Arial"/>
          <w:color w:val="000000" w:themeColor="text1"/>
          <w:lang w:val="en-IE"/>
        </w:rPr>
        <w:t xml:space="preserve">Our three-year plan for </w:t>
      </w:r>
      <w:hyperlink r:id="rId42">
        <w:r w:rsidR="5AE55871" w:rsidRPr="4033935C">
          <w:rPr>
            <w:rStyle w:val="Hyperlink"/>
            <w:rFonts w:ascii="Arial" w:eastAsia="Arial" w:hAnsi="Arial" w:cs="Arial"/>
            <w:lang w:val="en-IE"/>
          </w:rPr>
          <w:t xml:space="preserve">Open </w:t>
        </w:r>
        <w:r w:rsidR="3261A228" w:rsidRPr="4033935C">
          <w:rPr>
            <w:rStyle w:val="Hyperlink"/>
            <w:rFonts w:ascii="Arial" w:eastAsia="Arial" w:hAnsi="Arial" w:cs="Arial"/>
            <w:lang w:val="en-IE"/>
          </w:rPr>
          <w:t>Science</w:t>
        </w:r>
      </w:hyperlink>
      <w:r w:rsidR="5AE55871" w:rsidRPr="4033935C">
        <w:rPr>
          <w:rFonts w:ascii="Arial" w:eastAsia="Arial" w:hAnsi="Arial" w:cs="Arial"/>
          <w:lang w:val="en-IE"/>
        </w:rPr>
        <w:t xml:space="preserve"> </w:t>
      </w:r>
      <w:r w:rsidR="11B414C1" w:rsidRPr="4033935C">
        <w:rPr>
          <w:rFonts w:ascii="Arial" w:eastAsia="Arial" w:hAnsi="Arial" w:cs="Arial"/>
          <w:lang w:val="en-IE"/>
        </w:rPr>
        <w:t xml:space="preserve">(referred to as Open Research) </w:t>
      </w:r>
      <w:r w:rsidRPr="4033935C">
        <w:rPr>
          <w:rFonts w:ascii="Arial" w:eastAsia="Arial" w:hAnsi="Arial" w:cs="Arial"/>
          <w:color w:val="000000" w:themeColor="text1"/>
          <w:lang w:val="en-IE"/>
        </w:rPr>
        <w:t xml:space="preserve">encompasses a multifaceted approach to furthering our commitment to transparency, collaboration, and accessibility in research. This plan includes continuing to focus on open publishing, providing multiple routes for researchers to share their work openly, migrating and enhancing the institutional repository, continuing to offer a range of training and workshops to equip researchers with essential Open Research skills and knowledge, advocating for the broader use of Persistent Identifiers (PIDs) in the research process, refining open access policies to bring in rights retention, assessing Research Data Management practices and improving the monitoring of compliance with funder policies regarding Open Access. </w:t>
      </w:r>
    </w:p>
    <w:p w14:paraId="3A672032" w14:textId="633F51DA" w:rsidR="3B0BD754" w:rsidRDefault="5160D355" w:rsidP="4033935C">
      <w:pPr>
        <w:spacing w:line="278" w:lineRule="auto"/>
        <w:ind w:left="-20" w:right="-20"/>
        <w:jc w:val="both"/>
        <w:rPr>
          <w:rFonts w:ascii="Arial" w:eastAsia="Arial" w:hAnsi="Arial" w:cs="Arial"/>
          <w:color w:val="000000" w:themeColor="text1"/>
          <w:lang w:val="en-IE"/>
        </w:rPr>
      </w:pPr>
      <w:r w:rsidRPr="4033935C">
        <w:rPr>
          <w:rFonts w:ascii="Arial" w:eastAsia="Arial" w:hAnsi="Arial" w:cs="Arial"/>
          <w:color w:val="000000" w:themeColor="text1"/>
          <w:lang w:val="en-IE"/>
        </w:rPr>
        <w:t xml:space="preserve">We also focus on </w:t>
      </w:r>
      <w:r w:rsidR="718A2E9A" w:rsidRPr="4033935C">
        <w:rPr>
          <w:rFonts w:ascii="Arial" w:eastAsia="Arial" w:hAnsi="Arial" w:cs="Arial"/>
          <w:color w:val="000000" w:themeColor="text1"/>
          <w:lang w:val="en-IE"/>
        </w:rPr>
        <w:t>engage</w:t>
      </w:r>
      <w:r w:rsidR="1F8651C1" w:rsidRPr="4033935C">
        <w:rPr>
          <w:rFonts w:ascii="Arial" w:eastAsia="Arial" w:hAnsi="Arial" w:cs="Arial"/>
          <w:color w:val="000000" w:themeColor="text1"/>
          <w:lang w:val="en-IE"/>
        </w:rPr>
        <w:t>ment of</w:t>
      </w:r>
      <w:r w:rsidR="718A2E9A" w:rsidRPr="4033935C">
        <w:rPr>
          <w:rFonts w:ascii="Arial" w:eastAsia="Arial" w:hAnsi="Arial" w:cs="Arial"/>
          <w:color w:val="000000" w:themeColor="text1"/>
          <w:lang w:val="en-IE"/>
        </w:rPr>
        <w:t xml:space="preserve"> citizens, civil society organisations and end-users in co-design and co-creation processes and promote responsible</w:t>
      </w:r>
      <w:r w:rsidR="2231176F" w:rsidRPr="4033935C">
        <w:rPr>
          <w:rFonts w:ascii="Arial" w:eastAsia="Arial" w:hAnsi="Arial" w:cs="Arial"/>
          <w:color w:val="000000" w:themeColor="text1"/>
          <w:lang w:val="en-IE"/>
        </w:rPr>
        <w:t xml:space="preserve"> </w:t>
      </w:r>
      <w:r w:rsidR="718A2E9A" w:rsidRPr="4033935C">
        <w:rPr>
          <w:rFonts w:ascii="Arial" w:eastAsia="Arial" w:hAnsi="Arial" w:cs="Arial"/>
          <w:color w:val="000000" w:themeColor="text1"/>
          <w:lang w:val="en-IE"/>
        </w:rPr>
        <w:t>research and innovation</w:t>
      </w:r>
      <w:r w:rsidR="24BB6621" w:rsidRPr="4033935C">
        <w:rPr>
          <w:rFonts w:ascii="Arial" w:eastAsia="Arial" w:hAnsi="Arial" w:cs="Arial"/>
          <w:color w:val="000000" w:themeColor="text1"/>
          <w:lang w:val="en-IE"/>
        </w:rPr>
        <w:t>. This</w:t>
      </w:r>
      <w:r w:rsidR="718A2E9A" w:rsidRPr="4033935C">
        <w:rPr>
          <w:rFonts w:ascii="Arial" w:eastAsia="Arial" w:hAnsi="Arial" w:cs="Arial"/>
          <w:color w:val="000000" w:themeColor="text1"/>
          <w:lang w:val="en-IE"/>
        </w:rPr>
        <w:t xml:space="preserve"> practice </w:t>
      </w:r>
      <w:r w:rsidR="753A8F61" w:rsidRPr="4033935C">
        <w:rPr>
          <w:rFonts w:ascii="Arial" w:eastAsia="Arial" w:hAnsi="Arial" w:cs="Arial"/>
          <w:color w:val="000000" w:themeColor="text1"/>
          <w:lang w:val="en-IE"/>
        </w:rPr>
        <w:t>b</w:t>
      </w:r>
      <w:r w:rsidR="718A2E9A" w:rsidRPr="4033935C">
        <w:rPr>
          <w:rFonts w:ascii="Arial" w:eastAsia="Arial" w:hAnsi="Arial" w:cs="Arial"/>
          <w:color w:val="000000" w:themeColor="text1"/>
          <w:lang w:val="en-IE"/>
        </w:rPr>
        <w:t xml:space="preserve">egins early in the research design process and is a critical element of impactful research. </w:t>
      </w:r>
      <w:r w:rsidR="3C42BB90" w:rsidRPr="4033935C">
        <w:rPr>
          <w:rFonts w:ascii="Arial" w:eastAsia="Arial" w:hAnsi="Arial" w:cs="Arial"/>
          <w:color w:val="000000" w:themeColor="text1"/>
          <w:lang w:val="en-IE"/>
        </w:rPr>
        <w:t>W</w:t>
      </w:r>
      <w:r w:rsidR="718A2E9A" w:rsidRPr="4033935C">
        <w:rPr>
          <w:rFonts w:ascii="Arial" w:eastAsia="Arial" w:hAnsi="Arial" w:cs="Arial"/>
          <w:color w:val="000000" w:themeColor="text1"/>
          <w:lang w:val="en-IE"/>
        </w:rPr>
        <w:t xml:space="preserve">e have some best-in-class, practice-based resources from </w:t>
      </w:r>
      <w:hyperlink r:id="rId43">
        <w:r w:rsidR="212FE389" w:rsidRPr="4033935C">
          <w:rPr>
            <w:rStyle w:val="Hyperlink"/>
            <w:rFonts w:ascii="Arial" w:eastAsia="Arial" w:hAnsi="Arial" w:cs="Arial"/>
            <w:lang w:val="en-IE"/>
          </w:rPr>
          <w:t>Public and Patient Involvement in Research</w:t>
        </w:r>
      </w:hyperlink>
      <w:r w:rsidR="212FE389" w:rsidRPr="4033935C">
        <w:rPr>
          <w:rFonts w:ascii="Arial" w:eastAsia="Arial" w:hAnsi="Arial" w:cs="Arial"/>
          <w:lang w:val="en-IE"/>
        </w:rPr>
        <w:t xml:space="preserve"> (PPI) </w:t>
      </w:r>
      <w:r w:rsidR="718A2E9A" w:rsidRPr="4033935C">
        <w:rPr>
          <w:rFonts w:ascii="Arial" w:eastAsia="Arial" w:hAnsi="Arial" w:cs="Arial"/>
          <w:color w:val="000000" w:themeColor="text1"/>
          <w:lang w:val="en-IE"/>
        </w:rPr>
        <w:t xml:space="preserve">to </w:t>
      </w:r>
      <w:hyperlink r:id="rId44">
        <w:r w:rsidR="0CCB50C8" w:rsidRPr="4033935C">
          <w:rPr>
            <w:rStyle w:val="Hyperlink"/>
            <w:rFonts w:ascii="Arial" w:eastAsia="Arial" w:hAnsi="Arial" w:cs="Arial"/>
            <w:lang w:val="en-IE"/>
          </w:rPr>
          <w:t>ENGAGE</w:t>
        </w:r>
      </w:hyperlink>
      <w:r w:rsidR="0CCB50C8" w:rsidRPr="4033935C">
        <w:rPr>
          <w:rFonts w:ascii="Arial" w:eastAsia="Arial" w:hAnsi="Arial" w:cs="Arial"/>
          <w:lang w:val="en-IE"/>
        </w:rPr>
        <w:t xml:space="preserve"> </w:t>
      </w:r>
      <w:r w:rsidR="718A2E9A" w:rsidRPr="4033935C">
        <w:rPr>
          <w:rFonts w:ascii="Arial" w:eastAsia="Arial" w:hAnsi="Arial" w:cs="Arial"/>
          <w:color w:val="000000" w:themeColor="text1"/>
          <w:lang w:val="en-IE"/>
        </w:rPr>
        <w:t>and resources and overarching guidance expertise within the OVPRI. We want to pull these strands together to strengthen their impact.</w:t>
      </w:r>
    </w:p>
    <w:p w14:paraId="3AC17614" w14:textId="01A9FA73" w:rsidR="6A0EC211" w:rsidRDefault="6A0EC211" w:rsidP="4033935C">
      <w:pPr>
        <w:spacing w:line="278" w:lineRule="auto"/>
        <w:ind w:left="-20" w:right="-20"/>
        <w:jc w:val="both"/>
        <w:rPr>
          <w:rFonts w:ascii="Arial" w:eastAsia="Arial" w:hAnsi="Arial" w:cs="Arial"/>
          <w:color w:val="000000" w:themeColor="text1"/>
          <w:lang w:val="en-IE"/>
        </w:rPr>
      </w:pPr>
      <w:r w:rsidRPr="4033935C">
        <w:rPr>
          <w:rFonts w:ascii="Arial" w:eastAsia="Arial" w:hAnsi="Arial" w:cs="Arial"/>
          <w:color w:val="000000" w:themeColor="text1"/>
          <w:lang w:val="en-IE"/>
        </w:rPr>
        <w:lastRenderedPageBreak/>
        <w:t>These strategic objectives reflect the current views and direction to advancing Open Research principles and practices</w:t>
      </w:r>
      <w:r w:rsidR="23F41011" w:rsidRPr="4033935C">
        <w:rPr>
          <w:rFonts w:ascii="Arial" w:eastAsia="Arial" w:hAnsi="Arial" w:cs="Arial"/>
          <w:color w:val="000000" w:themeColor="text1"/>
          <w:lang w:val="en-IE"/>
        </w:rPr>
        <w:t xml:space="preserve"> at University of Galway</w:t>
      </w:r>
      <w:r w:rsidRPr="4033935C">
        <w:rPr>
          <w:rFonts w:ascii="Arial" w:eastAsia="Arial" w:hAnsi="Arial" w:cs="Arial"/>
          <w:color w:val="000000" w:themeColor="text1"/>
          <w:lang w:val="en-IE"/>
        </w:rPr>
        <w:t xml:space="preserve">, aiming to position </w:t>
      </w:r>
      <w:r w:rsidR="6110767F" w:rsidRPr="4033935C">
        <w:rPr>
          <w:rFonts w:ascii="Arial" w:eastAsia="Arial" w:hAnsi="Arial" w:cs="Arial"/>
          <w:color w:val="000000" w:themeColor="text1"/>
          <w:lang w:val="en-IE"/>
        </w:rPr>
        <w:t>us</w:t>
      </w:r>
      <w:r w:rsidRPr="4033935C">
        <w:rPr>
          <w:rFonts w:ascii="Arial" w:eastAsia="Arial" w:hAnsi="Arial" w:cs="Arial"/>
          <w:color w:val="000000" w:themeColor="text1"/>
          <w:lang w:val="en-IE"/>
        </w:rPr>
        <w:t xml:space="preserve"> to </w:t>
      </w:r>
      <w:r w:rsidR="4A40292E" w:rsidRPr="4033935C">
        <w:rPr>
          <w:rFonts w:ascii="Arial" w:eastAsia="Arial" w:hAnsi="Arial" w:cs="Arial"/>
          <w:color w:val="000000" w:themeColor="text1"/>
          <w:lang w:val="en-IE"/>
        </w:rPr>
        <w:t>ensure our research has greater impact and is aligned with best practice in o</w:t>
      </w:r>
      <w:r w:rsidRPr="4033935C">
        <w:rPr>
          <w:rFonts w:ascii="Arial" w:eastAsia="Arial" w:hAnsi="Arial" w:cs="Arial"/>
          <w:color w:val="000000" w:themeColor="text1"/>
          <w:lang w:val="en-IE"/>
        </w:rPr>
        <w:t xml:space="preserve">pen </w:t>
      </w:r>
      <w:r w:rsidR="7736B13B" w:rsidRPr="4033935C">
        <w:rPr>
          <w:rFonts w:ascii="Arial" w:eastAsia="Arial" w:hAnsi="Arial" w:cs="Arial"/>
          <w:color w:val="000000" w:themeColor="text1"/>
          <w:lang w:val="en-IE"/>
        </w:rPr>
        <w:t xml:space="preserve">research </w:t>
      </w:r>
      <w:r w:rsidRPr="4033935C">
        <w:rPr>
          <w:rFonts w:ascii="Arial" w:eastAsia="Arial" w:hAnsi="Arial" w:cs="Arial"/>
          <w:color w:val="000000" w:themeColor="text1"/>
          <w:lang w:val="en-IE"/>
        </w:rPr>
        <w:t>nationally and internationally.</w:t>
      </w:r>
    </w:p>
    <w:p w14:paraId="2234B0DD" w14:textId="7B2DCD80" w:rsidR="007B174B" w:rsidRDefault="362053B8" w:rsidP="00936062">
      <w:pPr>
        <w:pStyle w:val="ListParagraph"/>
        <w:numPr>
          <w:ilvl w:val="0"/>
          <w:numId w:val="8"/>
        </w:numPr>
        <w:spacing w:after="200" w:line="276" w:lineRule="auto"/>
        <w:jc w:val="both"/>
        <w:rPr>
          <w:rFonts w:ascii="Arial" w:eastAsia="Arial" w:hAnsi="Arial" w:cs="Arial"/>
          <w:color w:val="000000" w:themeColor="text1"/>
        </w:rPr>
      </w:pPr>
      <w:r w:rsidRPr="4033935C">
        <w:rPr>
          <w:rFonts w:ascii="Arial" w:eastAsia="Arial" w:hAnsi="Arial" w:cs="Arial"/>
          <w:b/>
          <w:bCs/>
          <w:color w:val="000000" w:themeColor="text1"/>
          <w:lang w:val="en-IE"/>
        </w:rPr>
        <w:t xml:space="preserve">Wellbeing - </w:t>
      </w:r>
      <w:r w:rsidR="31821AF0" w:rsidRPr="4033935C">
        <w:rPr>
          <w:rFonts w:ascii="Arial" w:eastAsia="Arial" w:hAnsi="Arial" w:cs="Arial"/>
          <w:b/>
          <w:bCs/>
          <w:color w:val="000000" w:themeColor="text1"/>
          <w:lang w:val="en-IE"/>
        </w:rPr>
        <w:t xml:space="preserve">The </w:t>
      </w:r>
      <w:proofErr w:type="spellStart"/>
      <w:r w:rsidR="50370E5A" w:rsidRPr="4033935C">
        <w:rPr>
          <w:rFonts w:ascii="Arial" w:eastAsia="Arial" w:hAnsi="Arial" w:cs="Arial"/>
          <w:b/>
          <w:bCs/>
          <w:color w:val="000000" w:themeColor="text1"/>
          <w:lang w:val="en-IE"/>
        </w:rPr>
        <w:t>KeepWell</w:t>
      </w:r>
      <w:proofErr w:type="spellEnd"/>
      <w:r w:rsidR="50370E5A" w:rsidRPr="4033935C">
        <w:rPr>
          <w:rFonts w:ascii="Arial" w:eastAsia="Arial" w:hAnsi="Arial" w:cs="Arial"/>
          <w:b/>
          <w:bCs/>
          <w:color w:val="000000" w:themeColor="text1"/>
          <w:lang w:val="en-IE"/>
        </w:rPr>
        <w:t xml:space="preserve"> </w:t>
      </w:r>
      <w:r w:rsidR="42883E8B" w:rsidRPr="4033935C">
        <w:rPr>
          <w:rFonts w:ascii="Arial" w:eastAsia="Arial" w:hAnsi="Arial" w:cs="Arial"/>
          <w:b/>
          <w:bCs/>
          <w:color w:val="000000" w:themeColor="text1"/>
          <w:lang w:val="en-IE"/>
        </w:rPr>
        <w:t>M</w:t>
      </w:r>
      <w:r w:rsidR="50370E5A" w:rsidRPr="4033935C">
        <w:rPr>
          <w:rFonts w:ascii="Arial" w:eastAsia="Arial" w:hAnsi="Arial" w:cs="Arial"/>
          <w:b/>
          <w:bCs/>
          <w:color w:val="000000" w:themeColor="text1"/>
          <w:lang w:val="en-IE"/>
        </w:rPr>
        <w:t>ark</w:t>
      </w:r>
    </w:p>
    <w:p w14:paraId="0C00AEAF" w14:textId="34D2A605" w:rsidR="007B174B" w:rsidRDefault="1D77FEE7" w:rsidP="1BF71E8A">
      <w:pPr>
        <w:spacing w:after="200" w:line="276" w:lineRule="auto"/>
        <w:jc w:val="both"/>
        <w:rPr>
          <w:rFonts w:ascii="Arial" w:eastAsia="Arial" w:hAnsi="Arial" w:cs="Arial"/>
          <w:color w:val="000000" w:themeColor="text1"/>
          <w:lang w:val="en-IE"/>
        </w:rPr>
      </w:pPr>
      <w:r w:rsidRPr="1BF71E8A">
        <w:rPr>
          <w:rFonts w:ascii="Arial" w:eastAsia="Arial" w:hAnsi="Arial" w:cs="Arial"/>
          <w:color w:val="000000" w:themeColor="text1"/>
          <w:lang w:val="en-IE"/>
        </w:rPr>
        <w:t>In</w:t>
      </w:r>
      <w:r w:rsidR="36ABF2A6" w:rsidRPr="1BF71E8A">
        <w:rPr>
          <w:rFonts w:ascii="Arial" w:eastAsia="Arial" w:hAnsi="Arial" w:cs="Arial"/>
          <w:color w:val="000000" w:themeColor="text1"/>
          <w:lang w:val="en-IE"/>
        </w:rPr>
        <w:t xml:space="preserve"> </w:t>
      </w:r>
      <w:r w:rsidRPr="1BF71E8A">
        <w:rPr>
          <w:rFonts w:ascii="Arial" w:eastAsia="Arial" w:hAnsi="Arial" w:cs="Arial"/>
          <w:color w:val="000000" w:themeColor="text1"/>
          <w:lang w:val="en-IE"/>
        </w:rPr>
        <w:t>2021</w:t>
      </w:r>
      <w:r w:rsidR="19EE58A4" w:rsidRPr="1BF71E8A">
        <w:rPr>
          <w:rFonts w:ascii="Arial" w:eastAsia="Arial" w:hAnsi="Arial" w:cs="Arial"/>
          <w:color w:val="000000" w:themeColor="text1"/>
          <w:lang w:val="en-IE"/>
        </w:rPr>
        <w:t>,</w:t>
      </w:r>
      <w:r w:rsidRPr="1BF71E8A">
        <w:rPr>
          <w:rFonts w:ascii="Arial" w:eastAsia="Arial" w:hAnsi="Arial" w:cs="Arial"/>
          <w:color w:val="000000" w:themeColor="text1"/>
          <w:lang w:val="en-IE"/>
        </w:rPr>
        <w:t xml:space="preserve"> as part of </w:t>
      </w:r>
      <w:r w:rsidR="36ABF2A6" w:rsidRPr="1BF71E8A">
        <w:rPr>
          <w:rFonts w:ascii="Arial" w:eastAsia="Arial" w:hAnsi="Arial" w:cs="Arial"/>
          <w:color w:val="000000" w:themeColor="text1"/>
          <w:lang w:val="en-IE"/>
        </w:rPr>
        <w:t>the University of Galway</w:t>
      </w:r>
      <w:r w:rsidR="52D7AF58" w:rsidRPr="1BF71E8A">
        <w:rPr>
          <w:rFonts w:ascii="Arial" w:eastAsia="Arial" w:hAnsi="Arial" w:cs="Arial"/>
          <w:color w:val="000000" w:themeColor="text1"/>
          <w:lang w:val="en-IE"/>
        </w:rPr>
        <w:t>’s</w:t>
      </w:r>
      <w:r w:rsidR="36ABF2A6" w:rsidRPr="1BF71E8A">
        <w:rPr>
          <w:rFonts w:ascii="Arial" w:eastAsia="Arial" w:hAnsi="Arial" w:cs="Arial"/>
          <w:color w:val="000000" w:themeColor="text1"/>
          <w:lang w:val="en-IE"/>
        </w:rPr>
        <w:t xml:space="preserve"> overarching strategy</w:t>
      </w:r>
      <w:r w:rsidR="7DECE1AA" w:rsidRPr="1BF71E8A">
        <w:rPr>
          <w:rFonts w:ascii="Arial" w:eastAsia="Arial" w:hAnsi="Arial" w:cs="Arial"/>
          <w:color w:val="000000" w:themeColor="text1"/>
          <w:lang w:val="en-IE"/>
        </w:rPr>
        <w:t>,</w:t>
      </w:r>
      <w:r w:rsidR="36ABF2A6" w:rsidRPr="1BF71E8A">
        <w:rPr>
          <w:rFonts w:ascii="Arial" w:eastAsia="Arial" w:hAnsi="Arial" w:cs="Arial"/>
          <w:color w:val="000000" w:themeColor="text1"/>
          <w:lang w:val="en-IE"/>
        </w:rPr>
        <w:t xml:space="preserve"> the </w:t>
      </w:r>
      <w:proofErr w:type="spellStart"/>
      <w:r w:rsidR="36ABF2A6" w:rsidRPr="1BF71E8A">
        <w:rPr>
          <w:rFonts w:ascii="Arial" w:eastAsia="Arial" w:hAnsi="Arial" w:cs="Arial"/>
          <w:color w:val="000000" w:themeColor="text1"/>
          <w:lang w:val="en-IE"/>
        </w:rPr>
        <w:t>KeepWell</w:t>
      </w:r>
      <w:proofErr w:type="spellEnd"/>
      <w:r w:rsidR="36ABF2A6" w:rsidRPr="1BF71E8A">
        <w:rPr>
          <w:rFonts w:ascii="Arial" w:eastAsia="Arial" w:hAnsi="Arial" w:cs="Arial"/>
          <w:color w:val="000000" w:themeColor="text1"/>
          <w:lang w:val="en-IE"/>
        </w:rPr>
        <w:t xml:space="preserve"> Mark</w:t>
      </w:r>
      <w:r w:rsidR="0D21C514" w:rsidRPr="1BF71E8A">
        <w:rPr>
          <w:rFonts w:ascii="Arial" w:eastAsia="Arial" w:hAnsi="Arial" w:cs="Arial"/>
          <w:color w:val="000000" w:themeColor="text1"/>
          <w:lang w:val="en-IE"/>
        </w:rPr>
        <w:t>,</w:t>
      </w:r>
      <w:r w:rsidR="3EC633C9" w:rsidRPr="1BF71E8A">
        <w:rPr>
          <w:rFonts w:ascii="Arial" w:eastAsia="Arial" w:hAnsi="Arial" w:cs="Arial"/>
          <w:color w:val="000000" w:themeColor="text1"/>
          <w:lang w:val="en-IE"/>
        </w:rPr>
        <w:t xml:space="preserve"> was identified</w:t>
      </w:r>
      <w:r w:rsidR="0D21C514" w:rsidRPr="1BF71E8A">
        <w:rPr>
          <w:rFonts w:ascii="Arial" w:eastAsia="Arial" w:hAnsi="Arial" w:cs="Arial"/>
          <w:color w:val="000000" w:themeColor="text1"/>
          <w:lang w:val="en-IE"/>
        </w:rPr>
        <w:t xml:space="preserve"> as the accreditation of choice to support staff</w:t>
      </w:r>
      <w:r w:rsidR="6F74439F" w:rsidRPr="1BF71E8A">
        <w:rPr>
          <w:rFonts w:ascii="Arial" w:eastAsia="Arial" w:hAnsi="Arial" w:cs="Arial"/>
          <w:color w:val="000000" w:themeColor="text1"/>
          <w:lang w:val="en-IE"/>
        </w:rPr>
        <w:t xml:space="preserve"> </w:t>
      </w:r>
      <w:r w:rsidR="0D21C514" w:rsidRPr="1BF71E8A">
        <w:rPr>
          <w:rFonts w:ascii="Arial" w:eastAsia="Arial" w:hAnsi="Arial" w:cs="Arial"/>
          <w:color w:val="000000" w:themeColor="text1"/>
          <w:lang w:val="en-IE"/>
        </w:rPr>
        <w:t>and students in their health and wellbeing</w:t>
      </w:r>
      <w:r w:rsidR="0CAA2CA5" w:rsidRPr="1BF71E8A">
        <w:rPr>
          <w:rFonts w:ascii="Arial" w:eastAsia="Arial" w:hAnsi="Arial" w:cs="Arial"/>
          <w:color w:val="000000" w:themeColor="text1"/>
          <w:lang w:val="en-IE"/>
        </w:rPr>
        <w:t xml:space="preserve">. </w:t>
      </w:r>
      <w:r w:rsidR="4017218E" w:rsidRPr="1BF71E8A">
        <w:rPr>
          <w:rFonts w:ascii="Arial" w:eastAsia="Arial" w:hAnsi="Arial" w:cs="Arial"/>
          <w:color w:val="000000" w:themeColor="text1"/>
          <w:lang w:val="en-IE"/>
        </w:rPr>
        <w:t xml:space="preserve">The </w:t>
      </w:r>
      <w:proofErr w:type="spellStart"/>
      <w:r w:rsidR="4017218E" w:rsidRPr="1BF71E8A">
        <w:rPr>
          <w:rFonts w:ascii="Arial" w:eastAsia="Arial" w:hAnsi="Arial" w:cs="Arial"/>
          <w:color w:val="000000" w:themeColor="text1"/>
          <w:lang w:val="en-IE"/>
        </w:rPr>
        <w:t>KeepWell</w:t>
      </w:r>
      <w:proofErr w:type="spellEnd"/>
      <w:r w:rsidR="4017218E" w:rsidRPr="1BF71E8A">
        <w:rPr>
          <w:rFonts w:ascii="Arial" w:eastAsia="Arial" w:hAnsi="Arial" w:cs="Arial"/>
          <w:color w:val="000000" w:themeColor="text1"/>
          <w:lang w:val="en-IE"/>
        </w:rPr>
        <w:t xml:space="preserve"> Mark is a health and wellbeing accreditation programme from I</w:t>
      </w:r>
      <w:r w:rsidR="1D77404C" w:rsidRPr="1BF71E8A">
        <w:rPr>
          <w:rFonts w:ascii="Arial" w:eastAsia="Arial" w:hAnsi="Arial" w:cs="Arial"/>
          <w:color w:val="000000" w:themeColor="text1"/>
          <w:lang w:val="en-IE"/>
        </w:rPr>
        <w:t>BEC</w:t>
      </w:r>
      <w:r w:rsidR="4017218E" w:rsidRPr="1BF71E8A">
        <w:rPr>
          <w:rFonts w:ascii="Arial" w:eastAsia="Arial" w:hAnsi="Arial" w:cs="Arial"/>
          <w:color w:val="000000" w:themeColor="text1"/>
          <w:lang w:val="en-IE"/>
        </w:rPr>
        <w:t xml:space="preserve"> (Irish Business and Employers Confederation) which provides organisations with best practice guidance and support to improving health and wellbeing in th</w:t>
      </w:r>
      <w:r w:rsidR="18395292" w:rsidRPr="1BF71E8A">
        <w:rPr>
          <w:rFonts w:ascii="Arial" w:eastAsia="Arial" w:hAnsi="Arial" w:cs="Arial"/>
          <w:color w:val="000000" w:themeColor="text1"/>
          <w:lang w:val="en-IE"/>
        </w:rPr>
        <w:t>e workplace</w:t>
      </w:r>
      <w:r w:rsidR="4017218E" w:rsidRPr="1BF71E8A">
        <w:rPr>
          <w:rFonts w:ascii="Arial" w:eastAsia="Arial" w:hAnsi="Arial" w:cs="Arial"/>
          <w:color w:val="000000" w:themeColor="text1"/>
          <w:lang w:val="en-IE"/>
        </w:rPr>
        <w:t xml:space="preserve">. </w:t>
      </w:r>
    </w:p>
    <w:p w14:paraId="0481FEE2" w14:textId="6306B5B0" w:rsidR="007B174B" w:rsidRDefault="537A96C6" w:rsidP="1BF71E8A">
      <w:pPr>
        <w:spacing w:after="200" w:line="276" w:lineRule="auto"/>
        <w:jc w:val="both"/>
        <w:rPr>
          <w:rFonts w:ascii="Arial" w:eastAsia="Arial" w:hAnsi="Arial" w:cs="Arial"/>
          <w:color w:val="000000" w:themeColor="text1"/>
          <w:lang w:val="en-IE"/>
        </w:rPr>
      </w:pPr>
      <w:r w:rsidRPr="1BF71E8A">
        <w:rPr>
          <w:rFonts w:ascii="Arial" w:eastAsia="Arial" w:hAnsi="Arial" w:cs="Arial"/>
          <w:color w:val="000000" w:themeColor="text1"/>
          <w:lang w:val="en-IE"/>
        </w:rPr>
        <w:t xml:space="preserve">The </w:t>
      </w:r>
      <w:proofErr w:type="spellStart"/>
      <w:r w:rsidRPr="1BF71E8A">
        <w:rPr>
          <w:rFonts w:ascii="Arial" w:eastAsia="Arial" w:hAnsi="Arial" w:cs="Arial"/>
          <w:color w:val="000000" w:themeColor="text1"/>
          <w:lang w:val="en-IE"/>
        </w:rPr>
        <w:t>KeepWell</w:t>
      </w:r>
      <w:proofErr w:type="spellEnd"/>
      <w:r w:rsidRPr="1BF71E8A">
        <w:rPr>
          <w:rFonts w:ascii="Arial" w:eastAsia="Arial" w:hAnsi="Arial" w:cs="Arial"/>
          <w:color w:val="000000" w:themeColor="text1"/>
          <w:lang w:val="en-IE"/>
        </w:rPr>
        <w:t xml:space="preserve"> Mark has 8 key pillars; Leadership, Mental Health, Health &amp; Safety, Smoke Free, Absence Management, Intoxicants, Healthy Eating and Physical Activity. Each area is assessed and rated either; Commit, Achieve, </w:t>
      </w:r>
      <w:r w:rsidR="44AB19E5" w:rsidRPr="1BF71E8A">
        <w:rPr>
          <w:rFonts w:ascii="Arial" w:eastAsia="Arial" w:hAnsi="Arial" w:cs="Arial"/>
          <w:color w:val="000000" w:themeColor="text1"/>
          <w:lang w:val="en-IE"/>
        </w:rPr>
        <w:t xml:space="preserve">or </w:t>
      </w:r>
      <w:r w:rsidRPr="1BF71E8A">
        <w:rPr>
          <w:rFonts w:ascii="Arial" w:eastAsia="Arial" w:hAnsi="Arial" w:cs="Arial"/>
          <w:color w:val="000000" w:themeColor="text1"/>
          <w:lang w:val="en-IE"/>
        </w:rPr>
        <w:t xml:space="preserve">Excel. To date we have achieved a </w:t>
      </w:r>
      <w:r w:rsidR="127FD7A8" w:rsidRPr="1BF71E8A">
        <w:rPr>
          <w:rFonts w:ascii="Arial" w:eastAsia="Arial" w:hAnsi="Arial" w:cs="Arial"/>
          <w:color w:val="000000" w:themeColor="text1"/>
          <w:lang w:val="en-IE"/>
        </w:rPr>
        <w:t>C</w:t>
      </w:r>
      <w:r w:rsidRPr="1BF71E8A">
        <w:rPr>
          <w:rFonts w:ascii="Arial" w:eastAsia="Arial" w:hAnsi="Arial" w:cs="Arial"/>
          <w:color w:val="000000" w:themeColor="text1"/>
          <w:lang w:val="en-IE"/>
        </w:rPr>
        <w:t xml:space="preserve">ommitment level in </w:t>
      </w:r>
      <w:r w:rsidR="0A1F3876" w:rsidRPr="1BF71E8A">
        <w:rPr>
          <w:rFonts w:ascii="Arial" w:eastAsia="Arial" w:hAnsi="Arial" w:cs="Arial"/>
          <w:color w:val="000000" w:themeColor="text1"/>
          <w:lang w:val="en-IE"/>
        </w:rPr>
        <w:t>7</w:t>
      </w:r>
      <w:r w:rsidRPr="1BF71E8A">
        <w:rPr>
          <w:rFonts w:ascii="Arial" w:eastAsia="Arial" w:hAnsi="Arial" w:cs="Arial"/>
          <w:color w:val="000000" w:themeColor="text1"/>
          <w:lang w:val="en-IE"/>
        </w:rPr>
        <w:t xml:space="preserve"> pillars, with Physical Activity (2022) awarded Achievement level. Through a team of health and wellbeing ambassadors, we identify campaigns, events and information that supports our staff</w:t>
      </w:r>
      <w:r w:rsidR="5DD3F6CB" w:rsidRPr="1BF71E8A">
        <w:rPr>
          <w:rFonts w:ascii="Arial" w:eastAsia="Arial" w:hAnsi="Arial" w:cs="Arial"/>
          <w:color w:val="000000" w:themeColor="text1"/>
          <w:lang w:val="en-IE"/>
        </w:rPr>
        <w:t xml:space="preserve"> </w:t>
      </w:r>
      <w:r w:rsidRPr="1BF71E8A">
        <w:rPr>
          <w:rFonts w:ascii="Arial" w:eastAsia="Arial" w:hAnsi="Arial" w:cs="Arial"/>
          <w:color w:val="000000" w:themeColor="text1"/>
          <w:lang w:val="en-IE"/>
        </w:rPr>
        <w:t>in their working environment</w:t>
      </w:r>
      <w:r w:rsidR="7374DB84" w:rsidRPr="1BF71E8A">
        <w:rPr>
          <w:rFonts w:ascii="Arial" w:eastAsia="Arial" w:hAnsi="Arial" w:cs="Arial"/>
          <w:color w:val="000000" w:themeColor="text1"/>
          <w:lang w:val="en-IE"/>
        </w:rPr>
        <w:t xml:space="preserve"> and have trusted partnerships with external health and wellbeing organisations</w:t>
      </w:r>
      <w:r w:rsidRPr="1BF71E8A">
        <w:rPr>
          <w:rFonts w:ascii="Arial" w:eastAsia="Arial" w:hAnsi="Arial" w:cs="Arial"/>
          <w:color w:val="000000" w:themeColor="text1"/>
          <w:lang w:val="en-IE"/>
        </w:rPr>
        <w:t>.</w:t>
      </w:r>
      <w:r w:rsidR="4CF907CB" w:rsidRPr="1BF71E8A">
        <w:rPr>
          <w:rFonts w:ascii="Arial" w:eastAsia="Arial" w:hAnsi="Arial" w:cs="Arial"/>
          <w:color w:val="000000" w:themeColor="text1"/>
          <w:lang w:val="en-IE"/>
        </w:rPr>
        <w:t xml:space="preserve"> </w:t>
      </w:r>
      <w:r w:rsidRPr="1BF71E8A">
        <w:rPr>
          <w:rFonts w:ascii="Arial" w:eastAsia="Arial" w:hAnsi="Arial" w:cs="Arial"/>
          <w:color w:val="000000" w:themeColor="text1"/>
          <w:lang w:val="en-IE"/>
        </w:rPr>
        <w:t>As a university of research with a global reach, attracting and keeping our research staff is key to the university success.</w:t>
      </w:r>
      <w:r w:rsidR="07D96C56" w:rsidRPr="1BF71E8A">
        <w:rPr>
          <w:rFonts w:ascii="Arial" w:eastAsia="Arial" w:hAnsi="Arial" w:cs="Arial"/>
          <w:color w:val="000000" w:themeColor="text1"/>
          <w:lang w:val="en-IE"/>
        </w:rPr>
        <w:t xml:space="preserve"> Due to the nature of the researchers work, isolation and lack of connectivity with colleagues can occur. The </w:t>
      </w:r>
      <w:proofErr w:type="spellStart"/>
      <w:r w:rsidR="07D96C56" w:rsidRPr="1BF71E8A">
        <w:rPr>
          <w:rFonts w:ascii="Arial" w:eastAsia="Arial" w:hAnsi="Arial" w:cs="Arial"/>
          <w:color w:val="000000" w:themeColor="text1"/>
          <w:lang w:val="en-IE"/>
        </w:rPr>
        <w:t>KeepWell</w:t>
      </w:r>
      <w:proofErr w:type="spellEnd"/>
      <w:r w:rsidR="07D96C56" w:rsidRPr="1BF71E8A">
        <w:rPr>
          <w:rFonts w:ascii="Arial" w:eastAsia="Arial" w:hAnsi="Arial" w:cs="Arial"/>
          <w:color w:val="000000" w:themeColor="text1"/>
          <w:lang w:val="en-IE"/>
        </w:rPr>
        <w:t xml:space="preserve"> Mark offers a platform of engagement and information. </w:t>
      </w:r>
    </w:p>
    <w:p w14:paraId="57025EA4" w14:textId="4C4C0BFE" w:rsidR="007B174B" w:rsidRDefault="50370E5A" w:rsidP="1BF71E8A">
      <w:pPr>
        <w:spacing w:after="200" w:line="276" w:lineRule="auto"/>
        <w:jc w:val="both"/>
        <w:rPr>
          <w:rFonts w:ascii="Arial" w:eastAsia="Arial" w:hAnsi="Arial" w:cs="Arial"/>
          <w:color w:val="000000" w:themeColor="text1"/>
          <w:lang w:val="en-IE"/>
        </w:rPr>
      </w:pPr>
      <w:r w:rsidRPr="1BF71E8A">
        <w:rPr>
          <w:rFonts w:ascii="Arial" w:eastAsia="Arial" w:hAnsi="Arial" w:cs="Arial"/>
          <w:color w:val="000000" w:themeColor="text1"/>
          <w:lang w:val="en-IE"/>
        </w:rPr>
        <w:t xml:space="preserve">The target for </w:t>
      </w:r>
      <w:proofErr w:type="spellStart"/>
      <w:r w:rsidRPr="1BF71E8A">
        <w:rPr>
          <w:rFonts w:ascii="Arial" w:eastAsia="Arial" w:hAnsi="Arial" w:cs="Arial"/>
          <w:color w:val="000000" w:themeColor="text1"/>
          <w:lang w:val="en-IE"/>
        </w:rPr>
        <w:t>KeepWell</w:t>
      </w:r>
      <w:proofErr w:type="spellEnd"/>
      <w:r w:rsidRPr="1BF71E8A">
        <w:rPr>
          <w:rFonts w:ascii="Arial" w:eastAsia="Arial" w:hAnsi="Arial" w:cs="Arial"/>
          <w:color w:val="000000" w:themeColor="text1"/>
          <w:lang w:val="en-IE"/>
        </w:rPr>
        <w:t xml:space="preserve"> </w:t>
      </w:r>
      <w:r w:rsidR="51D42ACA" w:rsidRPr="1BF71E8A">
        <w:rPr>
          <w:rFonts w:ascii="Arial" w:eastAsia="Arial" w:hAnsi="Arial" w:cs="Arial"/>
          <w:color w:val="000000" w:themeColor="text1"/>
          <w:lang w:val="en-IE"/>
        </w:rPr>
        <w:t xml:space="preserve">Mark </w:t>
      </w:r>
      <w:r w:rsidRPr="1BF71E8A">
        <w:rPr>
          <w:rFonts w:ascii="Arial" w:eastAsia="Arial" w:hAnsi="Arial" w:cs="Arial"/>
          <w:color w:val="000000" w:themeColor="text1"/>
          <w:lang w:val="en-IE"/>
        </w:rPr>
        <w:t xml:space="preserve">for the current </w:t>
      </w:r>
      <w:r w:rsidR="16400082" w:rsidRPr="1BF71E8A">
        <w:rPr>
          <w:rFonts w:ascii="Arial" w:eastAsia="Arial" w:hAnsi="Arial" w:cs="Arial"/>
          <w:color w:val="000000" w:themeColor="text1"/>
          <w:lang w:val="en-IE"/>
        </w:rPr>
        <w:t>u</w:t>
      </w:r>
      <w:r w:rsidRPr="1BF71E8A">
        <w:rPr>
          <w:rFonts w:ascii="Arial" w:eastAsia="Arial" w:hAnsi="Arial" w:cs="Arial"/>
          <w:color w:val="000000" w:themeColor="text1"/>
          <w:lang w:val="en-IE"/>
        </w:rPr>
        <w:t xml:space="preserve">niversity </w:t>
      </w:r>
      <w:r w:rsidR="1A4E16E8" w:rsidRPr="1BF71E8A">
        <w:rPr>
          <w:rFonts w:ascii="Arial" w:eastAsia="Arial" w:hAnsi="Arial" w:cs="Arial"/>
          <w:color w:val="000000" w:themeColor="text1"/>
          <w:lang w:val="en-IE"/>
        </w:rPr>
        <w:t>s</w:t>
      </w:r>
      <w:r w:rsidRPr="1BF71E8A">
        <w:rPr>
          <w:rFonts w:ascii="Arial" w:eastAsia="Arial" w:hAnsi="Arial" w:cs="Arial"/>
          <w:color w:val="000000" w:themeColor="text1"/>
          <w:lang w:val="en-IE"/>
        </w:rPr>
        <w:t xml:space="preserve">trategy is for </w:t>
      </w:r>
      <w:r w:rsidR="207F80E8" w:rsidRPr="1BF71E8A">
        <w:rPr>
          <w:rFonts w:ascii="Arial" w:eastAsia="Arial" w:hAnsi="Arial" w:cs="Arial"/>
          <w:color w:val="000000" w:themeColor="text1"/>
          <w:lang w:val="en-IE"/>
        </w:rPr>
        <w:t>all</w:t>
      </w:r>
      <w:r w:rsidRPr="1BF71E8A">
        <w:rPr>
          <w:rFonts w:ascii="Arial" w:eastAsia="Arial" w:hAnsi="Arial" w:cs="Arial"/>
          <w:color w:val="000000" w:themeColor="text1"/>
          <w:lang w:val="en-IE"/>
        </w:rPr>
        <w:t xml:space="preserve"> 8 </w:t>
      </w:r>
      <w:r w:rsidR="12E61598" w:rsidRPr="1BF71E8A">
        <w:rPr>
          <w:rFonts w:ascii="Arial" w:eastAsia="Arial" w:hAnsi="Arial" w:cs="Arial"/>
          <w:color w:val="000000" w:themeColor="text1"/>
          <w:lang w:val="en-IE"/>
        </w:rPr>
        <w:t>pillars to achieve the ‘</w:t>
      </w:r>
      <w:r w:rsidRPr="1BF71E8A">
        <w:rPr>
          <w:rFonts w:ascii="Arial" w:eastAsia="Arial" w:hAnsi="Arial" w:cs="Arial"/>
          <w:color w:val="000000" w:themeColor="text1"/>
          <w:lang w:val="en-IE"/>
        </w:rPr>
        <w:t>excel</w:t>
      </w:r>
      <w:r w:rsidR="1D1278BC" w:rsidRPr="1BF71E8A">
        <w:rPr>
          <w:rFonts w:ascii="Arial" w:eastAsia="Arial" w:hAnsi="Arial" w:cs="Arial"/>
          <w:color w:val="000000" w:themeColor="text1"/>
          <w:lang w:val="en-IE"/>
        </w:rPr>
        <w:t>lence</w:t>
      </w:r>
      <w:r w:rsidR="5C026D07" w:rsidRPr="1BF71E8A">
        <w:rPr>
          <w:rFonts w:ascii="Arial" w:eastAsia="Arial" w:hAnsi="Arial" w:cs="Arial"/>
          <w:color w:val="000000" w:themeColor="text1"/>
          <w:lang w:val="en-IE"/>
        </w:rPr>
        <w:t>’ s</w:t>
      </w:r>
      <w:r w:rsidRPr="1BF71E8A">
        <w:rPr>
          <w:rFonts w:ascii="Arial" w:eastAsia="Arial" w:hAnsi="Arial" w:cs="Arial"/>
          <w:color w:val="000000" w:themeColor="text1"/>
          <w:lang w:val="en-IE"/>
        </w:rPr>
        <w:t>tandard by 2025.</w:t>
      </w:r>
    </w:p>
    <w:p w14:paraId="58230137" w14:textId="0734BFE0" w:rsidR="54BE335E" w:rsidRDefault="54BE335E" w:rsidP="4033935C">
      <w:pPr>
        <w:spacing w:after="200" w:line="276" w:lineRule="auto"/>
        <w:jc w:val="both"/>
        <w:rPr>
          <w:rFonts w:ascii="Arial" w:eastAsia="Arial" w:hAnsi="Arial" w:cs="Arial"/>
          <w:color w:val="000000" w:themeColor="text1"/>
          <w:lang w:val="en-IE"/>
        </w:rPr>
      </w:pPr>
      <w:r w:rsidRPr="4033935C">
        <w:rPr>
          <w:rFonts w:ascii="Arial" w:eastAsia="Arial" w:hAnsi="Arial" w:cs="Arial"/>
          <w:color w:val="000000" w:themeColor="text1"/>
          <w:lang w:val="en-IE"/>
        </w:rPr>
        <w:t xml:space="preserve">Some of the training, information sessions and events that we have rolled out to date include; mental health training, </w:t>
      </w:r>
      <w:r w:rsidR="0915FAB3" w:rsidRPr="4033935C">
        <w:rPr>
          <w:rFonts w:ascii="Arial" w:eastAsia="Arial" w:hAnsi="Arial" w:cs="Arial"/>
          <w:color w:val="000000" w:themeColor="text1"/>
          <w:lang w:val="en-IE"/>
        </w:rPr>
        <w:t xml:space="preserve">resilience, </w:t>
      </w:r>
      <w:r w:rsidRPr="4033935C">
        <w:rPr>
          <w:rFonts w:ascii="Arial" w:eastAsia="Arial" w:hAnsi="Arial" w:cs="Arial"/>
          <w:color w:val="000000" w:themeColor="text1"/>
          <w:lang w:val="en-IE"/>
        </w:rPr>
        <w:t xml:space="preserve">financial wellbeing, supporting students and staff in distress, menopause, men's </w:t>
      </w:r>
      <w:bookmarkStart w:id="38" w:name="_Int_fG2zGCGY"/>
      <w:r w:rsidRPr="4033935C">
        <w:rPr>
          <w:rFonts w:ascii="Arial" w:eastAsia="Arial" w:hAnsi="Arial" w:cs="Arial"/>
          <w:color w:val="000000" w:themeColor="text1"/>
          <w:lang w:val="en-IE"/>
        </w:rPr>
        <w:t>health</w:t>
      </w:r>
      <w:bookmarkEnd w:id="38"/>
      <w:r w:rsidRPr="4033935C">
        <w:rPr>
          <w:rFonts w:ascii="Arial" w:eastAsia="Arial" w:hAnsi="Arial" w:cs="Arial"/>
          <w:color w:val="000000" w:themeColor="text1"/>
          <w:lang w:val="en-IE"/>
        </w:rPr>
        <w:t xml:space="preserve"> and physical activity sessions.</w:t>
      </w:r>
    </w:p>
    <w:p w14:paraId="53FE91AE" w14:textId="616A1A14" w:rsidR="538DE182" w:rsidRDefault="538DE182" w:rsidP="4033935C">
      <w:pPr>
        <w:spacing w:after="200" w:line="276" w:lineRule="auto"/>
        <w:jc w:val="both"/>
        <w:rPr>
          <w:rFonts w:ascii="Arial" w:eastAsia="Arial" w:hAnsi="Arial" w:cs="Arial"/>
          <w:color w:val="000000" w:themeColor="text1"/>
          <w:lang w:val="en-IE"/>
        </w:rPr>
      </w:pPr>
      <w:r w:rsidRPr="4033935C">
        <w:rPr>
          <w:rFonts w:ascii="Arial" w:eastAsia="Arial" w:hAnsi="Arial" w:cs="Arial"/>
          <w:color w:val="000000" w:themeColor="text1"/>
          <w:lang w:val="en-IE"/>
        </w:rPr>
        <w:t xml:space="preserve">We will continue to </w:t>
      </w:r>
      <w:r w:rsidR="54BE335E" w:rsidRPr="4033935C">
        <w:rPr>
          <w:rFonts w:ascii="Arial" w:eastAsia="Arial" w:hAnsi="Arial" w:cs="Arial"/>
          <w:color w:val="000000" w:themeColor="text1"/>
          <w:lang w:val="en-IE"/>
        </w:rPr>
        <w:t xml:space="preserve">roll out </w:t>
      </w:r>
      <w:r w:rsidR="28BC9DAB" w:rsidRPr="4033935C">
        <w:rPr>
          <w:rFonts w:ascii="Arial" w:eastAsia="Arial" w:hAnsi="Arial" w:cs="Arial"/>
          <w:color w:val="000000" w:themeColor="text1"/>
          <w:lang w:val="en-IE"/>
        </w:rPr>
        <w:t xml:space="preserve">health and wellbeing </w:t>
      </w:r>
      <w:r w:rsidR="54BE335E" w:rsidRPr="4033935C">
        <w:rPr>
          <w:rFonts w:ascii="Arial" w:eastAsia="Arial" w:hAnsi="Arial" w:cs="Arial"/>
          <w:color w:val="000000" w:themeColor="text1"/>
          <w:lang w:val="en-IE"/>
        </w:rPr>
        <w:t>training</w:t>
      </w:r>
      <w:r w:rsidR="54D01878" w:rsidRPr="4033935C">
        <w:rPr>
          <w:rFonts w:ascii="Arial" w:eastAsia="Arial" w:hAnsi="Arial" w:cs="Arial"/>
          <w:color w:val="000000" w:themeColor="text1"/>
          <w:lang w:val="en-IE"/>
        </w:rPr>
        <w:t xml:space="preserve"> and events for staff and students</w:t>
      </w:r>
      <w:r w:rsidR="7101072A" w:rsidRPr="4033935C">
        <w:rPr>
          <w:rFonts w:ascii="Arial" w:eastAsia="Arial" w:hAnsi="Arial" w:cs="Arial"/>
          <w:color w:val="000000" w:themeColor="text1"/>
          <w:lang w:val="en-IE"/>
        </w:rPr>
        <w:t xml:space="preserve"> and promote our Employee Assistance Services. C</w:t>
      </w:r>
      <w:r w:rsidR="54BE335E" w:rsidRPr="4033935C">
        <w:rPr>
          <w:rFonts w:ascii="Arial" w:eastAsia="Arial" w:hAnsi="Arial" w:cs="Arial"/>
          <w:color w:val="000000" w:themeColor="text1"/>
          <w:lang w:val="en-IE"/>
        </w:rPr>
        <w:t xml:space="preserve">urrently </w:t>
      </w:r>
      <w:r w:rsidR="6FE31E55" w:rsidRPr="4033935C">
        <w:rPr>
          <w:rFonts w:ascii="Arial" w:eastAsia="Arial" w:hAnsi="Arial" w:cs="Arial"/>
          <w:color w:val="000000" w:themeColor="text1"/>
          <w:lang w:val="en-IE"/>
        </w:rPr>
        <w:t xml:space="preserve">we are </w:t>
      </w:r>
      <w:r w:rsidR="54BE335E" w:rsidRPr="4033935C">
        <w:rPr>
          <w:rFonts w:ascii="Arial" w:eastAsia="Arial" w:hAnsi="Arial" w:cs="Arial"/>
          <w:color w:val="000000" w:themeColor="text1"/>
          <w:lang w:val="en-IE"/>
        </w:rPr>
        <w:t>working with some resear</w:t>
      </w:r>
      <w:r w:rsidR="7897EF6A" w:rsidRPr="4033935C">
        <w:rPr>
          <w:rFonts w:ascii="Arial" w:eastAsia="Arial" w:hAnsi="Arial" w:cs="Arial"/>
          <w:color w:val="000000" w:themeColor="text1"/>
          <w:lang w:val="en-IE"/>
        </w:rPr>
        <w:t xml:space="preserve">chers on an event for National Workplace Wellbeing Day to </w:t>
      </w:r>
      <w:bookmarkStart w:id="39" w:name="_Int_YiSVdqZ5"/>
      <w:r w:rsidR="7897EF6A" w:rsidRPr="4033935C">
        <w:rPr>
          <w:rFonts w:ascii="Arial" w:eastAsia="Arial" w:hAnsi="Arial" w:cs="Arial"/>
          <w:color w:val="000000" w:themeColor="text1"/>
          <w:lang w:val="en-IE"/>
        </w:rPr>
        <w:t>showcase</w:t>
      </w:r>
      <w:bookmarkEnd w:id="39"/>
      <w:r w:rsidR="7897EF6A" w:rsidRPr="4033935C">
        <w:rPr>
          <w:rFonts w:ascii="Arial" w:eastAsia="Arial" w:hAnsi="Arial" w:cs="Arial"/>
          <w:color w:val="000000" w:themeColor="text1"/>
          <w:lang w:val="en-IE"/>
        </w:rPr>
        <w:t xml:space="preserve"> their research</w:t>
      </w:r>
      <w:r w:rsidR="0D0E6746" w:rsidRPr="4033935C">
        <w:rPr>
          <w:rFonts w:ascii="Arial" w:eastAsia="Arial" w:hAnsi="Arial" w:cs="Arial"/>
          <w:color w:val="000000" w:themeColor="text1"/>
          <w:lang w:val="en-IE"/>
        </w:rPr>
        <w:t>. We also</w:t>
      </w:r>
      <w:r w:rsidR="7897EF6A" w:rsidRPr="4033935C">
        <w:rPr>
          <w:rFonts w:ascii="Arial" w:eastAsia="Arial" w:hAnsi="Arial" w:cs="Arial"/>
          <w:color w:val="000000" w:themeColor="text1"/>
          <w:lang w:val="en-IE"/>
        </w:rPr>
        <w:t xml:space="preserve"> have </w:t>
      </w:r>
      <w:r w:rsidR="41A29603" w:rsidRPr="4033935C">
        <w:rPr>
          <w:rFonts w:ascii="Arial" w:eastAsia="Arial" w:hAnsi="Arial" w:cs="Arial"/>
          <w:color w:val="000000" w:themeColor="text1"/>
          <w:lang w:val="en-IE"/>
        </w:rPr>
        <w:t>several</w:t>
      </w:r>
      <w:r w:rsidR="7897EF6A" w:rsidRPr="4033935C">
        <w:rPr>
          <w:rFonts w:ascii="Arial" w:eastAsia="Arial" w:hAnsi="Arial" w:cs="Arial"/>
          <w:color w:val="000000" w:themeColor="text1"/>
          <w:lang w:val="en-IE"/>
        </w:rPr>
        <w:t xml:space="preserve"> staff signed up for our Be</w:t>
      </w:r>
      <w:r w:rsidR="4752DD2F" w:rsidRPr="4033935C">
        <w:rPr>
          <w:rFonts w:ascii="Arial" w:eastAsia="Arial" w:hAnsi="Arial" w:cs="Arial"/>
          <w:color w:val="000000" w:themeColor="text1"/>
          <w:lang w:val="en-IE"/>
        </w:rPr>
        <w:t xml:space="preserve"> </w:t>
      </w:r>
      <w:r w:rsidR="7897EF6A" w:rsidRPr="4033935C">
        <w:rPr>
          <w:rFonts w:ascii="Arial" w:eastAsia="Arial" w:hAnsi="Arial" w:cs="Arial"/>
          <w:color w:val="000000" w:themeColor="text1"/>
          <w:lang w:val="en-IE"/>
        </w:rPr>
        <w:t xml:space="preserve">Active </w:t>
      </w:r>
      <w:r w:rsidR="580C36CE" w:rsidRPr="4033935C">
        <w:rPr>
          <w:rFonts w:ascii="Arial" w:eastAsia="Arial" w:hAnsi="Arial" w:cs="Arial"/>
          <w:color w:val="000000" w:themeColor="text1"/>
          <w:lang w:val="en-IE"/>
        </w:rPr>
        <w:t xml:space="preserve">in Health &amp; Wellbeing </w:t>
      </w:r>
      <w:r w:rsidR="7897EF6A" w:rsidRPr="4033935C">
        <w:rPr>
          <w:rFonts w:ascii="Arial" w:eastAsia="Arial" w:hAnsi="Arial" w:cs="Arial"/>
          <w:color w:val="000000" w:themeColor="text1"/>
          <w:lang w:val="en-IE"/>
        </w:rPr>
        <w:t>Program</w:t>
      </w:r>
      <w:r w:rsidR="42BCCAD4" w:rsidRPr="4033935C">
        <w:rPr>
          <w:rFonts w:ascii="Arial" w:eastAsia="Arial" w:hAnsi="Arial" w:cs="Arial"/>
          <w:color w:val="000000" w:themeColor="text1"/>
          <w:lang w:val="en-IE"/>
        </w:rPr>
        <w:t xml:space="preserve"> this year.</w:t>
      </w:r>
    </w:p>
    <w:p w14:paraId="70B82378" w14:textId="406F8322" w:rsidR="72A8734B" w:rsidRDefault="72A8734B" w:rsidP="00936062">
      <w:pPr>
        <w:pStyle w:val="ListParagraph"/>
        <w:numPr>
          <w:ilvl w:val="0"/>
          <w:numId w:val="7"/>
        </w:numPr>
        <w:spacing w:after="0"/>
        <w:jc w:val="both"/>
        <w:rPr>
          <w:rFonts w:ascii="Arial" w:eastAsia="Arial" w:hAnsi="Arial" w:cs="Arial"/>
          <w:b/>
          <w:bCs/>
          <w:lang w:val="en-IE"/>
        </w:rPr>
      </w:pPr>
      <w:r w:rsidRPr="4033935C">
        <w:rPr>
          <w:rFonts w:ascii="Arial" w:eastAsia="Arial" w:hAnsi="Arial" w:cs="Arial"/>
          <w:b/>
          <w:bCs/>
          <w:lang w:val="en-IE"/>
        </w:rPr>
        <w:t xml:space="preserve">Reputation </w:t>
      </w:r>
      <w:r w:rsidR="2B6728AE" w:rsidRPr="4033935C">
        <w:rPr>
          <w:rFonts w:ascii="Arial" w:eastAsia="Arial" w:hAnsi="Arial" w:cs="Arial"/>
          <w:b/>
          <w:bCs/>
          <w:lang w:val="en-IE"/>
        </w:rPr>
        <w:t>a</w:t>
      </w:r>
      <w:r w:rsidRPr="4033935C">
        <w:rPr>
          <w:rFonts w:ascii="Arial" w:eastAsia="Arial" w:hAnsi="Arial" w:cs="Arial"/>
          <w:b/>
          <w:bCs/>
          <w:lang w:val="en-IE"/>
        </w:rPr>
        <w:t>udit</w:t>
      </w:r>
    </w:p>
    <w:p w14:paraId="648FBEA0" w14:textId="39766D6E" w:rsidR="4033935C" w:rsidRDefault="4033935C" w:rsidP="4033935C">
      <w:pPr>
        <w:spacing w:after="0"/>
        <w:jc w:val="both"/>
        <w:rPr>
          <w:rFonts w:ascii="Arial" w:eastAsia="Arial" w:hAnsi="Arial" w:cs="Arial"/>
          <w:b/>
          <w:bCs/>
          <w:lang w:val="en-IE"/>
        </w:rPr>
      </w:pPr>
    </w:p>
    <w:p w14:paraId="7796AE19" w14:textId="42C8ABAE" w:rsidR="72A8734B" w:rsidRDefault="72A8734B" w:rsidP="1BF71E8A">
      <w:pPr>
        <w:shd w:val="clear" w:color="auto" w:fill="FFFFFF" w:themeFill="background1"/>
        <w:spacing w:after="0"/>
        <w:jc w:val="both"/>
        <w:rPr>
          <w:rFonts w:ascii="Arial" w:eastAsia="Arial" w:hAnsi="Arial" w:cs="Arial"/>
          <w:lang w:val="en-IE"/>
        </w:rPr>
      </w:pPr>
      <w:r w:rsidRPr="1BF71E8A">
        <w:rPr>
          <w:rFonts w:ascii="Arial" w:eastAsia="Arial" w:hAnsi="Arial" w:cs="Arial"/>
          <w:lang w:val="en-IE"/>
        </w:rPr>
        <w:t>The University of Galway is currently</w:t>
      </w:r>
      <w:r w:rsidR="6299421B" w:rsidRPr="1BF71E8A">
        <w:rPr>
          <w:rFonts w:ascii="Arial" w:eastAsia="Arial" w:hAnsi="Arial" w:cs="Arial"/>
          <w:lang w:val="en-IE"/>
        </w:rPr>
        <w:t xml:space="preserve"> </w:t>
      </w:r>
      <w:r w:rsidRPr="1BF71E8A">
        <w:rPr>
          <w:rFonts w:ascii="Arial" w:eastAsia="Arial" w:hAnsi="Arial" w:cs="Arial"/>
          <w:lang w:val="en-IE"/>
        </w:rPr>
        <w:t xml:space="preserve">undertaking a </w:t>
      </w:r>
      <w:r w:rsidR="2FA35DCF" w:rsidRPr="1BF71E8A">
        <w:rPr>
          <w:rFonts w:ascii="Arial" w:eastAsia="Arial" w:hAnsi="Arial" w:cs="Arial"/>
          <w:lang w:val="en-IE"/>
        </w:rPr>
        <w:t>r</w:t>
      </w:r>
      <w:r w:rsidRPr="1BF71E8A">
        <w:rPr>
          <w:rFonts w:ascii="Arial" w:eastAsia="Arial" w:hAnsi="Arial" w:cs="Arial"/>
          <w:lang w:val="en-IE"/>
        </w:rPr>
        <w:t xml:space="preserve">eputation </w:t>
      </w:r>
      <w:r w:rsidR="36DB4511" w:rsidRPr="1BF71E8A">
        <w:rPr>
          <w:rFonts w:ascii="Arial" w:eastAsia="Arial" w:hAnsi="Arial" w:cs="Arial"/>
          <w:lang w:val="en-IE"/>
        </w:rPr>
        <w:t>a</w:t>
      </w:r>
      <w:r w:rsidRPr="1BF71E8A">
        <w:rPr>
          <w:rFonts w:ascii="Arial" w:eastAsia="Arial" w:hAnsi="Arial" w:cs="Arial"/>
          <w:lang w:val="en-IE"/>
        </w:rPr>
        <w:t xml:space="preserve">udit to understand its reputation and the drivers of its reputation amongst both domestic and international academics and researchers and other internal and external audiences, particularly for key research areas. The research will highlight reputational strengths and weaknesses and contribute to the development of a reputation strategy. The </w:t>
      </w:r>
      <w:r w:rsidR="7131126F" w:rsidRPr="1BF71E8A">
        <w:rPr>
          <w:rFonts w:ascii="Arial" w:eastAsia="Arial" w:hAnsi="Arial" w:cs="Arial"/>
          <w:lang w:val="en-IE"/>
        </w:rPr>
        <w:t>u</w:t>
      </w:r>
      <w:r w:rsidRPr="1BF71E8A">
        <w:rPr>
          <w:rFonts w:ascii="Arial" w:eastAsia="Arial" w:hAnsi="Arial" w:cs="Arial"/>
          <w:lang w:val="en-IE"/>
        </w:rPr>
        <w:t>niversity's research community is a key element of both the audit and the resulting strategy. The project objectives are</w:t>
      </w:r>
      <w:r w:rsidR="27F3CE4C" w:rsidRPr="1BF71E8A">
        <w:rPr>
          <w:rFonts w:ascii="Arial" w:eastAsia="Arial" w:hAnsi="Arial" w:cs="Arial"/>
          <w:lang w:val="en-IE"/>
        </w:rPr>
        <w:t>: t</w:t>
      </w:r>
      <w:r w:rsidRPr="1BF71E8A">
        <w:rPr>
          <w:rFonts w:ascii="Arial" w:eastAsia="Arial" w:hAnsi="Arial" w:cs="Arial"/>
          <w:lang w:val="en-IE"/>
        </w:rPr>
        <w:t xml:space="preserve">o understand how the </w:t>
      </w:r>
      <w:r w:rsidR="6431F3E3" w:rsidRPr="1BF71E8A">
        <w:rPr>
          <w:rFonts w:ascii="Arial" w:eastAsia="Arial" w:hAnsi="Arial" w:cs="Arial"/>
          <w:lang w:val="en-IE"/>
        </w:rPr>
        <w:t>u</w:t>
      </w:r>
      <w:r w:rsidRPr="1BF71E8A">
        <w:rPr>
          <w:rFonts w:ascii="Arial" w:eastAsia="Arial" w:hAnsi="Arial" w:cs="Arial"/>
          <w:lang w:val="en-IE"/>
        </w:rPr>
        <w:t>niversity's academic reputation is perceived by key external stakeholders in comparison with the internal perception</w:t>
      </w:r>
      <w:r w:rsidR="591CD180" w:rsidRPr="1BF71E8A">
        <w:rPr>
          <w:rFonts w:ascii="Arial" w:eastAsia="Arial" w:hAnsi="Arial" w:cs="Arial"/>
          <w:lang w:val="en-IE"/>
        </w:rPr>
        <w:t>, t</w:t>
      </w:r>
      <w:r w:rsidRPr="1BF71E8A">
        <w:rPr>
          <w:rFonts w:ascii="Arial" w:eastAsia="Arial" w:hAnsi="Arial" w:cs="Arial"/>
          <w:lang w:val="en-IE"/>
        </w:rPr>
        <w:t xml:space="preserve">o understand the drivers of the </w:t>
      </w:r>
      <w:r w:rsidR="6FFC29F5" w:rsidRPr="1BF71E8A">
        <w:rPr>
          <w:rFonts w:ascii="Arial" w:eastAsia="Arial" w:hAnsi="Arial" w:cs="Arial"/>
          <w:lang w:val="en-IE"/>
        </w:rPr>
        <w:t>u</w:t>
      </w:r>
      <w:r w:rsidRPr="1BF71E8A">
        <w:rPr>
          <w:rFonts w:ascii="Arial" w:eastAsia="Arial" w:hAnsi="Arial" w:cs="Arial"/>
          <w:lang w:val="en-IE"/>
        </w:rPr>
        <w:t>niversity's academic reputation amongst key identified audiences including researchers</w:t>
      </w:r>
      <w:r w:rsidR="4D44897B" w:rsidRPr="1BF71E8A">
        <w:rPr>
          <w:rFonts w:ascii="Arial" w:eastAsia="Arial" w:hAnsi="Arial" w:cs="Arial"/>
          <w:lang w:val="en-IE"/>
        </w:rPr>
        <w:t>, t</w:t>
      </w:r>
      <w:r w:rsidRPr="1BF71E8A">
        <w:rPr>
          <w:rFonts w:ascii="Arial" w:eastAsia="Arial" w:hAnsi="Arial" w:cs="Arial"/>
          <w:lang w:val="en-IE"/>
        </w:rPr>
        <w:t xml:space="preserve">o understand and establish a reputational baseline </w:t>
      </w:r>
      <w:r w:rsidRPr="1BF71E8A">
        <w:rPr>
          <w:rFonts w:ascii="Arial" w:eastAsia="Arial" w:hAnsi="Arial" w:cs="Arial"/>
          <w:lang w:val="en-IE"/>
        </w:rPr>
        <w:lastRenderedPageBreak/>
        <w:t>of identified research areas</w:t>
      </w:r>
      <w:r w:rsidR="486C3AE0" w:rsidRPr="1BF71E8A">
        <w:rPr>
          <w:rFonts w:ascii="Arial" w:eastAsia="Arial" w:hAnsi="Arial" w:cs="Arial"/>
          <w:lang w:val="en-IE"/>
        </w:rPr>
        <w:t xml:space="preserve"> and t</w:t>
      </w:r>
      <w:r w:rsidRPr="1BF71E8A">
        <w:rPr>
          <w:rFonts w:ascii="Arial" w:eastAsia="Arial" w:hAnsi="Arial" w:cs="Arial"/>
          <w:lang w:val="en-IE"/>
        </w:rPr>
        <w:t xml:space="preserve">o understand the </w:t>
      </w:r>
      <w:r w:rsidR="05B9D339" w:rsidRPr="1BF71E8A">
        <w:rPr>
          <w:rFonts w:ascii="Arial" w:eastAsia="Arial" w:hAnsi="Arial" w:cs="Arial"/>
          <w:lang w:val="en-IE"/>
        </w:rPr>
        <w:t>u</w:t>
      </w:r>
      <w:r w:rsidRPr="1BF71E8A">
        <w:rPr>
          <w:rFonts w:ascii="Arial" w:eastAsia="Arial" w:hAnsi="Arial" w:cs="Arial"/>
          <w:lang w:val="en-IE"/>
        </w:rPr>
        <w:t>niversity's research areas of excellence from a regional, national and international perspective</w:t>
      </w:r>
      <w:r w:rsidR="78C41265" w:rsidRPr="1BF71E8A">
        <w:rPr>
          <w:rFonts w:ascii="Arial" w:eastAsia="Arial" w:hAnsi="Arial" w:cs="Arial"/>
          <w:lang w:val="en-IE"/>
        </w:rPr>
        <w:t>.</w:t>
      </w:r>
    </w:p>
    <w:p w14:paraId="6BDE756E" w14:textId="79C4D67B" w:rsidR="1BF71E8A" w:rsidRDefault="1BF71E8A" w:rsidP="1BF71E8A">
      <w:pPr>
        <w:shd w:val="clear" w:color="auto" w:fill="FFFFFF" w:themeFill="background1"/>
        <w:spacing w:after="0"/>
        <w:jc w:val="both"/>
        <w:rPr>
          <w:rFonts w:ascii="Arial" w:eastAsia="Arial" w:hAnsi="Arial" w:cs="Arial"/>
        </w:rPr>
      </w:pPr>
    </w:p>
    <w:p w14:paraId="5FCA7782" w14:textId="384FF8FD" w:rsidR="4A0B95DA" w:rsidRDefault="4A0B95DA" w:rsidP="1BF71E8A">
      <w:pPr>
        <w:shd w:val="clear" w:color="auto" w:fill="FFFFFF" w:themeFill="background1"/>
        <w:spacing w:after="0"/>
        <w:jc w:val="both"/>
        <w:rPr>
          <w:rFonts w:ascii="Arial" w:eastAsia="Arial" w:hAnsi="Arial" w:cs="Arial"/>
          <w:lang w:val="en-IE"/>
        </w:rPr>
      </w:pPr>
      <w:r w:rsidRPr="1BF71E8A">
        <w:rPr>
          <w:rFonts w:ascii="Arial" w:eastAsia="Arial" w:hAnsi="Arial" w:cs="Arial"/>
          <w:lang w:val="en-IE"/>
        </w:rPr>
        <w:t>The a</w:t>
      </w:r>
      <w:r w:rsidR="72A8734B" w:rsidRPr="1BF71E8A">
        <w:rPr>
          <w:rFonts w:ascii="Arial" w:eastAsia="Arial" w:hAnsi="Arial" w:cs="Arial"/>
          <w:lang w:val="en-IE"/>
        </w:rPr>
        <w:t xml:space="preserve">udit is due for completion in Q1 </w:t>
      </w:r>
      <w:r w:rsidR="7CA002FC" w:rsidRPr="1BF71E8A">
        <w:rPr>
          <w:rFonts w:ascii="Arial" w:eastAsia="Arial" w:hAnsi="Arial" w:cs="Arial"/>
          <w:lang w:val="en-IE"/>
        </w:rPr>
        <w:t xml:space="preserve">2024, and the </w:t>
      </w:r>
      <w:r w:rsidR="72A8734B" w:rsidRPr="1BF71E8A">
        <w:rPr>
          <w:rFonts w:ascii="Arial" w:eastAsia="Arial" w:hAnsi="Arial" w:cs="Arial"/>
          <w:lang w:val="en-IE"/>
        </w:rPr>
        <w:t>Reputation Strategy is due for completion in Q3 2024.</w:t>
      </w:r>
    </w:p>
    <w:p w14:paraId="08474AC6" w14:textId="496E16BD" w:rsidR="1BF71E8A" w:rsidRDefault="1BF71E8A" w:rsidP="1BF71E8A">
      <w:pPr>
        <w:spacing w:after="0"/>
        <w:jc w:val="both"/>
        <w:rPr>
          <w:rFonts w:ascii="Arial" w:eastAsia="Arial" w:hAnsi="Arial" w:cs="Arial"/>
          <w:b/>
          <w:bCs/>
          <w:lang w:val="en-IE"/>
        </w:rPr>
      </w:pPr>
    </w:p>
    <w:p w14:paraId="20FDB024" w14:textId="4DC19050" w:rsidR="72A8734B" w:rsidRDefault="72A8734B" w:rsidP="00936062">
      <w:pPr>
        <w:pStyle w:val="ListParagraph"/>
        <w:numPr>
          <w:ilvl w:val="0"/>
          <w:numId w:val="6"/>
        </w:numPr>
        <w:spacing w:after="0"/>
        <w:jc w:val="both"/>
        <w:rPr>
          <w:rFonts w:ascii="Arial" w:eastAsia="Arial" w:hAnsi="Arial" w:cs="Arial"/>
          <w:b/>
          <w:bCs/>
          <w:lang w:val="en-IE"/>
        </w:rPr>
      </w:pPr>
      <w:r w:rsidRPr="4033935C">
        <w:rPr>
          <w:rFonts w:ascii="Arial" w:eastAsia="Arial" w:hAnsi="Arial" w:cs="Arial"/>
          <w:b/>
          <w:bCs/>
          <w:lang w:val="en-IE"/>
        </w:rPr>
        <w:t xml:space="preserve">Research </w:t>
      </w:r>
      <w:r w:rsidR="11C1F6ED" w:rsidRPr="4033935C">
        <w:rPr>
          <w:rFonts w:ascii="Arial" w:eastAsia="Arial" w:hAnsi="Arial" w:cs="Arial"/>
          <w:b/>
          <w:bCs/>
          <w:lang w:val="en-IE"/>
        </w:rPr>
        <w:t>p</w:t>
      </w:r>
      <w:r w:rsidRPr="4033935C">
        <w:rPr>
          <w:rFonts w:ascii="Arial" w:eastAsia="Arial" w:hAnsi="Arial" w:cs="Arial"/>
          <w:b/>
          <w:bCs/>
          <w:lang w:val="en-IE"/>
        </w:rPr>
        <w:t xml:space="preserve">rocess </w:t>
      </w:r>
      <w:r w:rsidR="157FE9E9" w:rsidRPr="4033935C">
        <w:rPr>
          <w:rFonts w:ascii="Arial" w:eastAsia="Arial" w:hAnsi="Arial" w:cs="Arial"/>
          <w:b/>
          <w:bCs/>
          <w:lang w:val="en-IE"/>
        </w:rPr>
        <w:t>i</w:t>
      </w:r>
      <w:r w:rsidRPr="4033935C">
        <w:rPr>
          <w:rFonts w:ascii="Arial" w:eastAsia="Arial" w:hAnsi="Arial" w:cs="Arial"/>
          <w:b/>
          <w:bCs/>
          <w:lang w:val="en-IE"/>
        </w:rPr>
        <w:t xml:space="preserve">mprovement </w:t>
      </w:r>
      <w:r w:rsidR="73FCD6CA" w:rsidRPr="4033935C">
        <w:rPr>
          <w:rFonts w:ascii="Arial" w:eastAsia="Arial" w:hAnsi="Arial" w:cs="Arial"/>
          <w:b/>
          <w:bCs/>
          <w:lang w:val="en-IE"/>
        </w:rPr>
        <w:t>p</w:t>
      </w:r>
      <w:r w:rsidRPr="4033935C">
        <w:rPr>
          <w:rFonts w:ascii="Arial" w:eastAsia="Arial" w:hAnsi="Arial" w:cs="Arial"/>
          <w:b/>
          <w:bCs/>
          <w:lang w:val="en-IE"/>
        </w:rPr>
        <w:t>roject</w:t>
      </w:r>
    </w:p>
    <w:p w14:paraId="6E7749D6" w14:textId="767EDE59" w:rsidR="4033935C" w:rsidRDefault="4033935C" w:rsidP="4033935C">
      <w:pPr>
        <w:spacing w:after="0"/>
        <w:jc w:val="both"/>
        <w:rPr>
          <w:rFonts w:ascii="Arial" w:eastAsia="Arial" w:hAnsi="Arial" w:cs="Arial"/>
          <w:b/>
          <w:bCs/>
          <w:lang w:val="en-IE"/>
        </w:rPr>
      </w:pPr>
    </w:p>
    <w:p w14:paraId="1BC80AC9" w14:textId="03872458" w:rsidR="1BF71E8A" w:rsidRDefault="72A8734B" w:rsidP="559DFB7D">
      <w:pPr>
        <w:spacing w:after="0" w:line="276" w:lineRule="auto"/>
        <w:jc w:val="both"/>
        <w:rPr>
          <w:rFonts w:ascii="Arial" w:eastAsia="Arial" w:hAnsi="Arial" w:cs="Arial"/>
          <w:color w:val="000000" w:themeColor="text1"/>
          <w:lang w:val="en-IE"/>
        </w:rPr>
      </w:pPr>
      <w:r w:rsidRPr="559DFB7D">
        <w:rPr>
          <w:rFonts w:ascii="Arial" w:eastAsia="Arial" w:hAnsi="Arial" w:cs="Arial"/>
          <w:color w:val="000000" w:themeColor="text1"/>
          <w:lang w:val="en-IE"/>
        </w:rPr>
        <w:t xml:space="preserve">In </w:t>
      </w:r>
      <w:r w:rsidR="5E51E5E0" w:rsidRPr="559DFB7D">
        <w:rPr>
          <w:rFonts w:ascii="Arial" w:eastAsia="Arial" w:hAnsi="Arial" w:cs="Arial"/>
          <w:color w:val="000000" w:themeColor="text1"/>
          <w:lang w:val="en-IE"/>
        </w:rPr>
        <w:t xml:space="preserve">our </w:t>
      </w:r>
      <w:r w:rsidRPr="559DFB7D">
        <w:rPr>
          <w:rFonts w:ascii="Arial" w:eastAsia="Arial" w:hAnsi="Arial" w:cs="Arial"/>
          <w:color w:val="000000" w:themeColor="text1"/>
          <w:lang w:val="en-IE"/>
        </w:rPr>
        <w:t xml:space="preserve">Strategic Plan 2020 - 2025, the </w:t>
      </w:r>
      <w:r w:rsidR="4BE53BF0" w:rsidRPr="559DFB7D">
        <w:rPr>
          <w:rFonts w:ascii="Arial" w:eastAsia="Arial" w:hAnsi="Arial" w:cs="Arial"/>
          <w:color w:val="000000" w:themeColor="text1"/>
          <w:lang w:val="en-IE"/>
        </w:rPr>
        <w:t>u</w:t>
      </w:r>
      <w:r w:rsidRPr="559DFB7D">
        <w:rPr>
          <w:rFonts w:ascii="Arial" w:eastAsia="Arial" w:hAnsi="Arial" w:cs="Arial"/>
          <w:color w:val="000000" w:themeColor="text1"/>
          <w:lang w:val="en-IE"/>
        </w:rPr>
        <w:t>nivers</w:t>
      </w:r>
      <w:r w:rsidR="63A2CCC5" w:rsidRPr="559DFB7D">
        <w:rPr>
          <w:rFonts w:ascii="Arial" w:eastAsia="Arial" w:hAnsi="Arial" w:cs="Arial"/>
          <w:color w:val="000000" w:themeColor="text1"/>
          <w:lang w:val="en-IE"/>
        </w:rPr>
        <w:t>i</w:t>
      </w:r>
      <w:r w:rsidRPr="559DFB7D">
        <w:rPr>
          <w:rFonts w:ascii="Arial" w:eastAsia="Arial" w:hAnsi="Arial" w:cs="Arial"/>
          <w:color w:val="000000" w:themeColor="text1"/>
          <w:lang w:val="en-IE"/>
        </w:rPr>
        <w:t>ty commit</w:t>
      </w:r>
      <w:r w:rsidR="748ABBA9" w:rsidRPr="559DFB7D">
        <w:rPr>
          <w:rFonts w:ascii="Arial" w:eastAsia="Arial" w:hAnsi="Arial" w:cs="Arial"/>
          <w:color w:val="000000" w:themeColor="text1"/>
          <w:lang w:val="en-IE"/>
        </w:rPr>
        <w:t>ted</w:t>
      </w:r>
      <w:r w:rsidRPr="559DFB7D">
        <w:rPr>
          <w:rFonts w:ascii="Arial" w:eastAsia="Arial" w:hAnsi="Arial" w:cs="Arial"/>
          <w:color w:val="000000" w:themeColor="text1"/>
          <w:lang w:val="en-IE"/>
        </w:rPr>
        <w:t xml:space="preserve"> to investing to </w:t>
      </w:r>
      <w:r w:rsidR="0F94BA00" w:rsidRPr="559DFB7D">
        <w:rPr>
          <w:rFonts w:ascii="Arial" w:eastAsia="Arial" w:hAnsi="Arial" w:cs="Arial"/>
          <w:color w:val="000000" w:themeColor="text1"/>
          <w:lang w:val="en-IE"/>
        </w:rPr>
        <w:t>achieve</w:t>
      </w:r>
      <w:r w:rsidRPr="559DFB7D">
        <w:rPr>
          <w:rFonts w:ascii="Arial" w:eastAsia="Arial" w:hAnsi="Arial" w:cs="Arial"/>
          <w:color w:val="000000" w:themeColor="text1"/>
          <w:lang w:val="en-IE"/>
        </w:rPr>
        <w:t xml:space="preserve"> a sustainable research ecosystem that supports our research institutes, centres, core research facilities and research support systems with a particular focus on investment in talent and award support. The </w:t>
      </w:r>
      <w:r w:rsidR="1182B45F" w:rsidRPr="559DFB7D">
        <w:rPr>
          <w:rFonts w:ascii="Arial" w:eastAsia="Arial" w:hAnsi="Arial" w:cs="Arial"/>
          <w:color w:val="000000" w:themeColor="text1"/>
          <w:lang w:val="en-IE"/>
        </w:rPr>
        <w:t>u</w:t>
      </w:r>
      <w:r w:rsidRPr="559DFB7D">
        <w:rPr>
          <w:rFonts w:ascii="Arial" w:eastAsia="Arial" w:hAnsi="Arial" w:cs="Arial"/>
          <w:color w:val="000000" w:themeColor="text1"/>
          <w:lang w:val="en-IE"/>
        </w:rPr>
        <w:t>niversity's risk register identifies our research ecosystem</w:t>
      </w:r>
      <w:r w:rsidR="1BDC2069" w:rsidRPr="559DFB7D">
        <w:rPr>
          <w:rFonts w:ascii="Arial" w:eastAsia="Arial" w:hAnsi="Arial" w:cs="Arial"/>
          <w:color w:val="000000" w:themeColor="text1"/>
          <w:lang w:val="en-IE"/>
        </w:rPr>
        <w:t xml:space="preserve">, </w:t>
      </w:r>
      <w:r w:rsidRPr="559DFB7D">
        <w:rPr>
          <w:rFonts w:ascii="Arial" w:eastAsia="Arial" w:hAnsi="Arial" w:cs="Arial"/>
          <w:color w:val="000000" w:themeColor="text1"/>
          <w:lang w:val="en-IE"/>
        </w:rPr>
        <w:t>in terms of services and infrastructure</w:t>
      </w:r>
      <w:r w:rsidR="09B0C181" w:rsidRPr="559DFB7D">
        <w:rPr>
          <w:rFonts w:ascii="Arial" w:eastAsia="Arial" w:hAnsi="Arial" w:cs="Arial"/>
          <w:color w:val="000000" w:themeColor="text1"/>
          <w:lang w:val="en-IE"/>
        </w:rPr>
        <w:t xml:space="preserve">, </w:t>
      </w:r>
      <w:r w:rsidRPr="559DFB7D">
        <w:rPr>
          <w:rFonts w:ascii="Arial" w:eastAsia="Arial" w:hAnsi="Arial" w:cs="Arial"/>
          <w:color w:val="000000" w:themeColor="text1"/>
          <w:lang w:val="en-IE"/>
        </w:rPr>
        <w:t xml:space="preserve">not meeting the ambitions and needs of our research community as a risk, as well as a failure to supply sufficiently flexible systems to support our ambition. </w:t>
      </w:r>
      <w:r w:rsidR="29DA1CC6" w:rsidRPr="559DFB7D">
        <w:rPr>
          <w:rFonts w:ascii="Arial" w:eastAsia="Arial" w:hAnsi="Arial" w:cs="Arial"/>
          <w:color w:val="000000" w:themeColor="text1"/>
          <w:lang w:val="en-IE"/>
        </w:rPr>
        <w:t xml:space="preserve">Focus needs to be on improving the environment for our researchers and thereby attracting and retaining talented researchers. </w:t>
      </w:r>
      <w:r w:rsidRPr="559DFB7D">
        <w:rPr>
          <w:rFonts w:ascii="Arial" w:eastAsia="Arial" w:hAnsi="Arial" w:cs="Arial"/>
          <w:color w:val="000000" w:themeColor="text1"/>
          <w:lang w:val="en-IE"/>
        </w:rPr>
        <w:t xml:space="preserve">For these reasons, as well as initial indicators from the reputation audit, the </w:t>
      </w:r>
      <w:r w:rsidR="2B34B330" w:rsidRPr="559DFB7D">
        <w:rPr>
          <w:rFonts w:ascii="Arial" w:eastAsia="Arial" w:hAnsi="Arial" w:cs="Arial"/>
          <w:color w:val="000000" w:themeColor="text1"/>
          <w:lang w:val="en-IE"/>
        </w:rPr>
        <w:t>u</w:t>
      </w:r>
      <w:r w:rsidRPr="559DFB7D">
        <w:rPr>
          <w:rFonts w:ascii="Arial" w:eastAsia="Arial" w:hAnsi="Arial" w:cs="Arial"/>
          <w:color w:val="000000" w:themeColor="text1"/>
          <w:lang w:val="en-IE"/>
        </w:rPr>
        <w:t xml:space="preserve">niversity will be embarking on a process </w:t>
      </w:r>
      <w:r w:rsidR="4EE4E5B0" w:rsidRPr="559DFB7D">
        <w:rPr>
          <w:rFonts w:ascii="Arial" w:eastAsia="Arial" w:hAnsi="Arial" w:cs="Arial"/>
          <w:color w:val="000000" w:themeColor="text1"/>
          <w:lang w:val="en-IE"/>
        </w:rPr>
        <w:t>improvement</w:t>
      </w:r>
      <w:r w:rsidRPr="559DFB7D">
        <w:rPr>
          <w:rFonts w:ascii="Arial" w:eastAsia="Arial" w:hAnsi="Arial" w:cs="Arial"/>
          <w:color w:val="000000" w:themeColor="text1"/>
          <w:lang w:val="en-IE"/>
        </w:rPr>
        <w:t xml:space="preserve"> project, focused on supporting researchers and the research </w:t>
      </w:r>
      <w:r w:rsidR="1D556D36" w:rsidRPr="559DFB7D">
        <w:rPr>
          <w:rFonts w:ascii="Arial" w:eastAsia="Arial" w:hAnsi="Arial" w:cs="Arial"/>
          <w:color w:val="000000" w:themeColor="text1"/>
          <w:lang w:val="en-IE"/>
        </w:rPr>
        <w:t>environment</w:t>
      </w:r>
      <w:r w:rsidRPr="559DFB7D">
        <w:rPr>
          <w:rFonts w:ascii="Arial" w:eastAsia="Arial" w:hAnsi="Arial" w:cs="Arial"/>
          <w:color w:val="000000" w:themeColor="text1"/>
          <w:lang w:val="en-IE"/>
        </w:rPr>
        <w:t>, in the fi</w:t>
      </w:r>
      <w:r w:rsidR="4409E966" w:rsidRPr="559DFB7D">
        <w:rPr>
          <w:rFonts w:ascii="Arial" w:eastAsia="Arial" w:hAnsi="Arial" w:cs="Arial"/>
          <w:color w:val="000000" w:themeColor="text1"/>
          <w:lang w:val="en-IE"/>
        </w:rPr>
        <w:t>r</w:t>
      </w:r>
      <w:r w:rsidRPr="559DFB7D">
        <w:rPr>
          <w:rFonts w:ascii="Arial" w:eastAsia="Arial" w:hAnsi="Arial" w:cs="Arial"/>
          <w:color w:val="000000" w:themeColor="text1"/>
          <w:lang w:val="en-IE"/>
        </w:rPr>
        <w:t>st instance, in Q1 2024.</w:t>
      </w:r>
      <w:r w:rsidR="671F5D5B" w:rsidRPr="559DFB7D">
        <w:rPr>
          <w:rFonts w:ascii="Arial" w:eastAsia="Arial" w:hAnsi="Arial" w:cs="Arial"/>
          <w:color w:val="000000" w:themeColor="text1"/>
          <w:lang w:val="en-IE"/>
        </w:rPr>
        <w:t xml:space="preserve"> </w:t>
      </w:r>
    </w:p>
    <w:p w14:paraId="3AF18FC4" w14:textId="3C8C3F4C" w:rsidR="4033935C" w:rsidRDefault="4033935C" w:rsidP="4033935C">
      <w:pPr>
        <w:spacing w:after="0"/>
        <w:jc w:val="both"/>
        <w:rPr>
          <w:rFonts w:ascii="Arial" w:eastAsia="Arial" w:hAnsi="Arial" w:cs="Arial"/>
          <w:color w:val="000000" w:themeColor="text1"/>
          <w:lang w:val="en-IE"/>
        </w:rPr>
      </w:pPr>
    </w:p>
    <w:p w14:paraId="0A10342F" w14:textId="790C3385" w:rsidR="007B174B" w:rsidRDefault="3B0BD754" w:rsidP="00936062">
      <w:pPr>
        <w:pStyle w:val="ListParagraph"/>
        <w:numPr>
          <w:ilvl w:val="0"/>
          <w:numId w:val="5"/>
        </w:numPr>
        <w:spacing w:after="200" w:line="276" w:lineRule="auto"/>
        <w:jc w:val="both"/>
        <w:rPr>
          <w:rFonts w:ascii="Arial" w:eastAsia="Arial" w:hAnsi="Arial" w:cs="Arial"/>
          <w:color w:val="000000" w:themeColor="text1"/>
        </w:rPr>
      </w:pPr>
      <w:r w:rsidRPr="4033935C">
        <w:rPr>
          <w:rFonts w:ascii="Arial" w:eastAsia="Arial" w:hAnsi="Arial" w:cs="Arial"/>
          <w:b/>
          <w:bCs/>
          <w:color w:val="000000" w:themeColor="text1"/>
          <w:lang w:val="en-IE"/>
        </w:rPr>
        <w:t>Presidents Awards for Research Excellence</w:t>
      </w:r>
      <w:r w:rsidRPr="4033935C">
        <w:rPr>
          <w:rFonts w:ascii="Arial" w:eastAsia="Arial" w:hAnsi="Arial" w:cs="Arial"/>
          <w:color w:val="000000" w:themeColor="text1"/>
          <w:lang w:val="en-IE"/>
        </w:rPr>
        <w:t xml:space="preserve">  </w:t>
      </w:r>
    </w:p>
    <w:p w14:paraId="73D46720" w14:textId="68DC367B" w:rsidR="007B174B" w:rsidRDefault="3B0BD754" w:rsidP="46A9A4BE">
      <w:pPr>
        <w:spacing w:after="200" w:line="276" w:lineRule="auto"/>
        <w:jc w:val="both"/>
        <w:rPr>
          <w:rFonts w:ascii="Arial" w:eastAsia="Arial" w:hAnsi="Arial" w:cs="Arial"/>
          <w:color w:val="000000" w:themeColor="text1"/>
          <w:lang w:val="en-IE"/>
        </w:rPr>
      </w:pPr>
      <w:r w:rsidRPr="46A9A4BE">
        <w:rPr>
          <w:rFonts w:ascii="Arial" w:eastAsia="Arial" w:hAnsi="Arial" w:cs="Arial"/>
          <w:color w:val="000000" w:themeColor="text1"/>
          <w:lang w:val="en-IE"/>
        </w:rPr>
        <w:t xml:space="preserve">The </w:t>
      </w:r>
      <w:r w:rsidR="0E6CF5FB" w:rsidRPr="46A9A4BE">
        <w:rPr>
          <w:rFonts w:ascii="Arial" w:eastAsia="Arial" w:hAnsi="Arial" w:cs="Arial"/>
          <w:color w:val="000000" w:themeColor="text1"/>
          <w:lang w:val="en-IE"/>
        </w:rPr>
        <w:t xml:space="preserve">University of </w:t>
      </w:r>
      <w:r w:rsidRPr="46A9A4BE">
        <w:rPr>
          <w:rFonts w:ascii="Arial" w:eastAsia="Arial" w:hAnsi="Arial" w:cs="Arial"/>
          <w:color w:val="000000" w:themeColor="text1"/>
          <w:lang w:val="en-IE"/>
        </w:rPr>
        <w:t xml:space="preserve">Galway </w:t>
      </w:r>
      <w:hyperlink r:id="rId45">
        <w:r w:rsidRPr="46A9A4BE">
          <w:rPr>
            <w:rStyle w:val="Hyperlink"/>
            <w:rFonts w:ascii="Arial" w:eastAsia="Arial" w:hAnsi="Arial" w:cs="Arial"/>
            <w:lang w:val="en-IE"/>
          </w:rPr>
          <w:t>President’s Research Excellence Awards</w:t>
        </w:r>
      </w:hyperlink>
      <w:r w:rsidRPr="46A9A4BE">
        <w:rPr>
          <w:rFonts w:ascii="Arial" w:eastAsia="Arial" w:hAnsi="Arial" w:cs="Arial"/>
          <w:color w:val="000000" w:themeColor="text1"/>
          <w:lang w:val="en-IE"/>
        </w:rPr>
        <w:t xml:space="preserve"> celebrates </w:t>
      </w:r>
      <w:r w:rsidR="17DDE631" w:rsidRPr="46A9A4BE">
        <w:rPr>
          <w:rFonts w:ascii="Arial" w:eastAsia="Arial" w:hAnsi="Arial" w:cs="Arial"/>
          <w:color w:val="000000" w:themeColor="text1"/>
          <w:lang w:val="en-IE"/>
        </w:rPr>
        <w:t xml:space="preserve">and rewards </w:t>
      </w:r>
      <w:r w:rsidRPr="46A9A4BE">
        <w:rPr>
          <w:rFonts w:ascii="Arial" w:eastAsia="Arial" w:hAnsi="Arial" w:cs="Arial"/>
          <w:color w:val="000000" w:themeColor="text1"/>
          <w:lang w:val="en-IE"/>
        </w:rPr>
        <w:t>the outstanding contributions of</w:t>
      </w:r>
      <w:r w:rsidR="4E8E96CC" w:rsidRPr="46A9A4BE">
        <w:rPr>
          <w:rFonts w:ascii="Arial" w:eastAsia="Arial" w:hAnsi="Arial" w:cs="Arial"/>
          <w:color w:val="000000" w:themeColor="text1"/>
          <w:lang w:val="en-IE"/>
        </w:rPr>
        <w:t xml:space="preserve"> </w:t>
      </w:r>
      <w:r w:rsidRPr="46A9A4BE">
        <w:rPr>
          <w:rFonts w:ascii="Arial" w:eastAsia="Arial" w:hAnsi="Arial" w:cs="Arial"/>
          <w:color w:val="000000" w:themeColor="text1"/>
          <w:lang w:val="en-IE"/>
        </w:rPr>
        <w:t xml:space="preserve">staff to excellent, relevant, and innovative research that enhances our university's reputation at an international level. There are </w:t>
      </w:r>
      <w:r w:rsidR="541F68F3" w:rsidRPr="46A9A4BE">
        <w:rPr>
          <w:rFonts w:ascii="Arial" w:eastAsia="Arial" w:hAnsi="Arial" w:cs="Arial"/>
          <w:color w:val="000000" w:themeColor="text1"/>
          <w:lang w:val="en-IE"/>
        </w:rPr>
        <w:t>five</w:t>
      </w:r>
      <w:r w:rsidRPr="46A9A4BE">
        <w:rPr>
          <w:rFonts w:ascii="Arial" w:eastAsia="Arial" w:hAnsi="Arial" w:cs="Arial"/>
          <w:color w:val="000000" w:themeColor="text1"/>
          <w:lang w:val="en-IE"/>
        </w:rPr>
        <w:t xml:space="preserve"> distinct categories reflecting the different career stages of our research community</w:t>
      </w:r>
      <w:r w:rsidR="121AE90D" w:rsidRPr="46A9A4BE">
        <w:rPr>
          <w:rFonts w:ascii="Arial" w:eastAsia="Arial" w:hAnsi="Arial" w:cs="Arial"/>
          <w:color w:val="000000" w:themeColor="text1"/>
          <w:lang w:val="en-IE"/>
        </w:rPr>
        <w:t>:</w:t>
      </w:r>
    </w:p>
    <w:p w14:paraId="44976E4D" w14:textId="0A52B758" w:rsidR="007B174B" w:rsidRDefault="3B0BD754" w:rsidP="00936062">
      <w:pPr>
        <w:pStyle w:val="ListParagraph"/>
        <w:numPr>
          <w:ilvl w:val="0"/>
          <w:numId w:val="33"/>
        </w:numPr>
        <w:spacing w:after="200" w:line="276" w:lineRule="auto"/>
        <w:jc w:val="both"/>
        <w:rPr>
          <w:rFonts w:ascii="Arial" w:eastAsia="Arial" w:hAnsi="Arial" w:cs="Arial"/>
          <w:color w:val="000000" w:themeColor="text1"/>
        </w:rPr>
      </w:pPr>
      <w:r w:rsidRPr="1BF71E8A">
        <w:rPr>
          <w:rFonts w:ascii="Arial" w:eastAsia="Arial" w:hAnsi="Arial" w:cs="Arial"/>
          <w:color w:val="000000" w:themeColor="text1"/>
          <w:lang w:val="en-IE"/>
        </w:rPr>
        <w:t xml:space="preserve">Early </w:t>
      </w:r>
      <w:r w:rsidR="5AF84C3C" w:rsidRPr="1BF71E8A">
        <w:rPr>
          <w:rFonts w:ascii="Arial" w:eastAsia="Arial" w:hAnsi="Arial" w:cs="Arial"/>
          <w:color w:val="000000" w:themeColor="text1"/>
          <w:lang w:val="en-IE"/>
        </w:rPr>
        <w:t>Career</w:t>
      </w:r>
      <w:r w:rsidRPr="1BF71E8A">
        <w:rPr>
          <w:rFonts w:ascii="Arial" w:eastAsia="Arial" w:hAnsi="Arial" w:cs="Arial"/>
          <w:color w:val="000000" w:themeColor="text1"/>
          <w:lang w:val="en-IE"/>
        </w:rPr>
        <w:t xml:space="preserve"> Researcher Award</w:t>
      </w:r>
    </w:p>
    <w:p w14:paraId="0CF617C8" w14:textId="68B31DBE" w:rsidR="007B174B" w:rsidRDefault="25A0BAB9" w:rsidP="00936062">
      <w:pPr>
        <w:pStyle w:val="ListParagraph"/>
        <w:numPr>
          <w:ilvl w:val="0"/>
          <w:numId w:val="33"/>
        </w:numPr>
        <w:spacing w:after="200" w:line="276" w:lineRule="auto"/>
        <w:jc w:val="both"/>
        <w:rPr>
          <w:rFonts w:ascii="Arial" w:eastAsia="Arial" w:hAnsi="Arial" w:cs="Arial"/>
          <w:color w:val="000000" w:themeColor="text1"/>
        </w:rPr>
      </w:pPr>
      <w:r w:rsidRPr="1BF71E8A">
        <w:rPr>
          <w:rFonts w:ascii="Arial" w:eastAsia="Arial" w:hAnsi="Arial" w:cs="Arial"/>
          <w:color w:val="000000" w:themeColor="text1"/>
          <w:lang w:val="en-IE"/>
        </w:rPr>
        <w:t>Mid-Career Researcher Award</w:t>
      </w:r>
    </w:p>
    <w:p w14:paraId="24ADDAF5" w14:textId="2C8724AA" w:rsidR="007B174B" w:rsidRDefault="3B0BD754" w:rsidP="00936062">
      <w:pPr>
        <w:pStyle w:val="ListParagraph"/>
        <w:numPr>
          <w:ilvl w:val="0"/>
          <w:numId w:val="33"/>
        </w:numPr>
        <w:spacing w:after="200" w:line="276" w:lineRule="auto"/>
        <w:jc w:val="both"/>
        <w:rPr>
          <w:rFonts w:ascii="Arial" w:eastAsia="Arial" w:hAnsi="Arial" w:cs="Arial"/>
          <w:color w:val="000000" w:themeColor="text1"/>
        </w:rPr>
      </w:pPr>
      <w:r w:rsidRPr="1BF71E8A">
        <w:rPr>
          <w:rFonts w:ascii="Arial" w:eastAsia="Arial" w:hAnsi="Arial" w:cs="Arial"/>
          <w:color w:val="000000" w:themeColor="text1"/>
          <w:lang w:val="en-IE"/>
        </w:rPr>
        <w:t>Established Researcher Award</w:t>
      </w:r>
    </w:p>
    <w:p w14:paraId="374B2AC7" w14:textId="20EB096A" w:rsidR="007B174B" w:rsidRDefault="3B0BD754" w:rsidP="00936062">
      <w:pPr>
        <w:pStyle w:val="ListParagraph"/>
        <w:numPr>
          <w:ilvl w:val="0"/>
          <w:numId w:val="33"/>
        </w:numPr>
        <w:spacing w:after="200" w:line="276" w:lineRule="auto"/>
        <w:jc w:val="both"/>
        <w:rPr>
          <w:rFonts w:ascii="Arial" w:eastAsia="Arial" w:hAnsi="Arial" w:cs="Arial"/>
          <w:color w:val="000000" w:themeColor="text1"/>
        </w:rPr>
      </w:pPr>
      <w:r w:rsidRPr="1BF71E8A">
        <w:rPr>
          <w:rFonts w:ascii="Arial" w:eastAsia="Arial" w:hAnsi="Arial" w:cs="Arial"/>
          <w:color w:val="000000" w:themeColor="text1"/>
          <w:lang w:val="en-IE"/>
        </w:rPr>
        <w:t>Research Supervisor Award</w:t>
      </w:r>
    </w:p>
    <w:p w14:paraId="1D199C08" w14:textId="4E0EBAF9" w:rsidR="7118DD94" w:rsidRDefault="54BDD310" w:rsidP="00936062">
      <w:pPr>
        <w:pStyle w:val="ListParagraph"/>
        <w:numPr>
          <w:ilvl w:val="0"/>
          <w:numId w:val="33"/>
        </w:numPr>
        <w:spacing w:after="200" w:line="276" w:lineRule="auto"/>
        <w:jc w:val="both"/>
        <w:rPr>
          <w:rFonts w:ascii="Arial" w:eastAsia="Arial" w:hAnsi="Arial" w:cs="Arial"/>
          <w:color w:val="000000" w:themeColor="text1"/>
        </w:rPr>
      </w:pPr>
      <w:r w:rsidRPr="1BF71E8A">
        <w:rPr>
          <w:rFonts w:ascii="Arial" w:eastAsia="Arial" w:hAnsi="Arial" w:cs="Arial"/>
          <w:color w:val="000000" w:themeColor="text1"/>
          <w:lang w:val="en-IE"/>
        </w:rPr>
        <w:t>Research Team Award</w:t>
      </w:r>
    </w:p>
    <w:p w14:paraId="75936111" w14:textId="0061FA9D" w:rsidR="007B174B" w:rsidRPr="008E72E8" w:rsidRDefault="3B0BD754" w:rsidP="1BF71E8A">
      <w:pPr>
        <w:spacing w:after="200" w:line="276" w:lineRule="auto"/>
        <w:jc w:val="both"/>
        <w:rPr>
          <w:rFonts w:ascii="Arial" w:eastAsia="Arial" w:hAnsi="Arial" w:cs="Arial"/>
          <w:color w:val="000000" w:themeColor="text1"/>
          <w:sz w:val="24"/>
          <w:szCs w:val="24"/>
        </w:rPr>
      </w:pPr>
      <w:r w:rsidRPr="008E72E8">
        <w:rPr>
          <w:rFonts w:ascii="Arial" w:eastAsia="Arial" w:hAnsi="Arial" w:cs="Arial"/>
          <w:b/>
          <w:bCs/>
          <w:color w:val="000000" w:themeColor="text1"/>
          <w:sz w:val="24"/>
          <w:szCs w:val="24"/>
          <w:lang w:val="en-IE"/>
        </w:rPr>
        <w:t xml:space="preserve">Continuous improvement – </w:t>
      </w:r>
      <w:r w:rsidR="414A27C3" w:rsidRPr="008E72E8">
        <w:rPr>
          <w:rFonts w:ascii="Arial" w:eastAsia="Arial" w:hAnsi="Arial" w:cs="Arial"/>
          <w:b/>
          <w:bCs/>
          <w:color w:val="000000" w:themeColor="text1"/>
          <w:sz w:val="24"/>
          <w:szCs w:val="24"/>
          <w:lang w:val="en-IE"/>
        </w:rPr>
        <w:t>r</w:t>
      </w:r>
      <w:r w:rsidRPr="008E72E8">
        <w:rPr>
          <w:rFonts w:ascii="Arial" w:eastAsia="Arial" w:hAnsi="Arial" w:cs="Arial"/>
          <w:b/>
          <w:bCs/>
          <w:color w:val="000000" w:themeColor="text1"/>
          <w:sz w:val="24"/>
          <w:szCs w:val="24"/>
          <w:lang w:val="en-IE"/>
        </w:rPr>
        <w:t xml:space="preserve">eviews and </w:t>
      </w:r>
      <w:r w:rsidR="4816B610" w:rsidRPr="008E72E8">
        <w:rPr>
          <w:rFonts w:ascii="Arial" w:eastAsia="Arial" w:hAnsi="Arial" w:cs="Arial"/>
          <w:b/>
          <w:bCs/>
          <w:color w:val="000000" w:themeColor="text1"/>
          <w:sz w:val="24"/>
          <w:szCs w:val="24"/>
          <w:lang w:val="en-IE"/>
        </w:rPr>
        <w:t>r</w:t>
      </w:r>
      <w:r w:rsidRPr="008E72E8">
        <w:rPr>
          <w:rFonts w:ascii="Arial" w:eastAsia="Arial" w:hAnsi="Arial" w:cs="Arial"/>
          <w:b/>
          <w:bCs/>
          <w:color w:val="000000" w:themeColor="text1"/>
          <w:sz w:val="24"/>
          <w:szCs w:val="24"/>
          <w:lang w:val="en-IE"/>
        </w:rPr>
        <w:t>ecommendations</w:t>
      </w:r>
    </w:p>
    <w:p w14:paraId="0DB738E5" w14:textId="7CEC9425" w:rsidR="007B174B" w:rsidRDefault="00D01CDC" w:rsidP="00936062">
      <w:pPr>
        <w:pStyle w:val="ListParagraph"/>
        <w:numPr>
          <w:ilvl w:val="0"/>
          <w:numId w:val="4"/>
        </w:numPr>
        <w:spacing w:after="200" w:line="276" w:lineRule="auto"/>
        <w:jc w:val="both"/>
        <w:rPr>
          <w:rFonts w:ascii="Arial" w:eastAsia="Arial" w:hAnsi="Arial" w:cs="Arial"/>
          <w:color w:val="000000" w:themeColor="text1"/>
        </w:rPr>
      </w:pPr>
      <w:hyperlink r:id="rId46">
        <w:r w:rsidR="3B0BD754" w:rsidRPr="4033935C">
          <w:rPr>
            <w:rStyle w:val="Hyperlink"/>
            <w:rFonts w:ascii="Arial" w:eastAsia="Arial" w:hAnsi="Arial" w:cs="Arial"/>
            <w:b/>
            <w:bCs/>
            <w:lang w:val="en-IE"/>
          </w:rPr>
          <w:t>Institutional Review of Research Performance</w:t>
        </w:r>
      </w:hyperlink>
      <w:r w:rsidR="3B0BD754" w:rsidRPr="4033935C">
        <w:rPr>
          <w:rFonts w:ascii="Arial" w:eastAsia="Arial" w:hAnsi="Arial" w:cs="Arial"/>
          <w:b/>
          <w:bCs/>
          <w:color w:val="000000" w:themeColor="text1"/>
          <w:lang w:val="en-IE"/>
        </w:rPr>
        <w:t xml:space="preserve"> (IRRP</w:t>
      </w:r>
      <w:r w:rsidR="75CD6804" w:rsidRPr="4033935C">
        <w:rPr>
          <w:rFonts w:ascii="Arial" w:eastAsia="Arial" w:hAnsi="Arial" w:cs="Arial"/>
          <w:b/>
          <w:bCs/>
          <w:color w:val="000000" w:themeColor="text1"/>
          <w:lang w:val="en-IE"/>
        </w:rPr>
        <w:t>2024</w:t>
      </w:r>
      <w:r w:rsidR="3B0BD754" w:rsidRPr="4033935C">
        <w:rPr>
          <w:rFonts w:ascii="Arial" w:eastAsia="Arial" w:hAnsi="Arial" w:cs="Arial"/>
          <w:b/>
          <w:bCs/>
          <w:color w:val="000000" w:themeColor="text1"/>
          <w:lang w:val="en-IE"/>
        </w:rPr>
        <w:t>)</w:t>
      </w:r>
    </w:p>
    <w:p w14:paraId="388C3BAA" w14:textId="5C31B920" w:rsidR="265B9791" w:rsidRDefault="333B2399" w:rsidP="1BF71E8A">
      <w:pPr>
        <w:ind w:left="-20" w:right="-20"/>
        <w:jc w:val="both"/>
        <w:rPr>
          <w:rFonts w:ascii="Arial" w:eastAsia="Arial" w:hAnsi="Arial" w:cs="Arial"/>
          <w:color w:val="000000" w:themeColor="text1"/>
          <w:lang w:val="en"/>
        </w:rPr>
      </w:pPr>
      <w:r w:rsidRPr="1BF71E8A">
        <w:rPr>
          <w:rFonts w:ascii="Arial" w:eastAsia="Arial" w:hAnsi="Arial" w:cs="Arial"/>
          <w:color w:val="000000" w:themeColor="text1"/>
          <w:lang w:val="en"/>
        </w:rPr>
        <w:t xml:space="preserve">The Universities Act, 1997 defines quality assurance as involving the periodic assessment of quality “by persons, other than employees, who are competent to make national and international comparisons”. University of Galway has an established process for Quality Reviews including research. The </w:t>
      </w:r>
      <w:r w:rsidR="106D27DF" w:rsidRPr="1BF71E8A">
        <w:rPr>
          <w:rFonts w:ascii="Arial" w:eastAsia="Arial" w:hAnsi="Arial" w:cs="Arial"/>
          <w:color w:val="000000" w:themeColor="text1"/>
          <w:lang w:val="en"/>
        </w:rPr>
        <w:t>u</w:t>
      </w:r>
      <w:r w:rsidRPr="1BF71E8A">
        <w:rPr>
          <w:rFonts w:ascii="Arial" w:eastAsia="Arial" w:hAnsi="Arial" w:cs="Arial"/>
          <w:color w:val="000000" w:themeColor="text1"/>
          <w:lang w:val="en"/>
        </w:rPr>
        <w:t xml:space="preserve">niversity conducted its first quality review of research performance in 2012. The mandate given was for colleagues to develop a process for self-assessment of research performance within their School or Research Institute and benchmark this performance against </w:t>
      </w:r>
      <w:r w:rsidRPr="1BF71E8A">
        <w:rPr>
          <w:rFonts w:ascii="Arial" w:eastAsia="Arial" w:hAnsi="Arial" w:cs="Arial"/>
          <w:color w:val="000000" w:themeColor="text1"/>
          <w:lang w:val="en"/>
        </w:rPr>
        <w:lastRenderedPageBreak/>
        <w:t xml:space="preserve">international best practice. The self-assessment exercise was followed by a peer evaluation by independent reviewers who then issued recommendations for enhancement. IRRP2016 was a continuation of the assurance of the quality of research and addressed recommendations made during IRRP2012 for a “second stage” review which would also include a focus on the “quality of the research output produced”. </w:t>
      </w:r>
    </w:p>
    <w:p w14:paraId="248C06CC" w14:textId="27EBB45D" w:rsidR="265B9791" w:rsidRDefault="333B2399" w:rsidP="1BF71E8A">
      <w:pPr>
        <w:ind w:left="-20" w:right="-20"/>
        <w:jc w:val="both"/>
        <w:rPr>
          <w:rFonts w:ascii="Arial" w:eastAsia="Arial" w:hAnsi="Arial" w:cs="Arial"/>
          <w:color w:val="000000" w:themeColor="text1"/>
          <w:lang w:val="en"/>
        </w:rPr>
      </w:pPr>
      <w:r w:rsidRPr="1BF71E8A">
        <w:rPr>
          <w:rFonts w:ascii="Arial" w:eastAsia="Arial" w:hAnsi="Arial" w:cs="Arial"/>
          <w:color w:val="000000" w:themeColor="text1"/>
          <w:lang w:val="en"/>
        </w:rPr>
        <w:t>The overall aim of IRRP2024 will be the enhancement of research quality at the University of Galway and to ensure compliance with the Irish Universities Act for a peer review of research quality. The specific aims and objectives of the research assessment will be as follows:</w:t>
      </w:r>
    </w:p>
    <w:p w14:paraId="33D63022" w14:textId="0D5095BF" w:rsidR="265B9791" w:rsidRDefault="333B2399" w:rsidP="00936062">
      <w:pPr>
        <w:pStyle w:val="ListParagraph"/>
        <w:numPr>
          <w:ilvl w:val="0"/>
          <w:numId w:val="32"/>
        </w:numPr>
        <w:ind w:right="-20"/>
        <w:jc w:val="both"/>
        <w:rPr>
          <w:rFonts w:ascii="Arial" w:eastAsia="Arial" w:hAnsi="Arial" w:cs="Arial"/>
          <w:color w:val="000000" w:themeColor="text1"/>
          <w:lang w:val="en"/>
        </w:rPr>
      </w:pPr>
      <w:r w:rsidRPr="1BF71E8A">
        <w:rPr>
          <w:rFonts w:ascii="Arial" w:eastAsia="Arial" w:hAnsi="Arial" w:cs="Arial"/>
          <w:color w:val="000000" w:themeColor="text1"/>
          <w:lang w:val="en"/>
        </w:rPr>
        <w:t>Engage schools in a self-assessment of the quality of research within their unit and identify ways to further enhance quality</w:t>
      </w:r>
    </w:p>
    <w:p w14:paraId="7E80E6EF" w14:textId="10E4217D" w:rsidR="265B9791" w:rsidRDefault="333B2399" w:rsidP="00936062">
      <w:pPr>
        <w:pStyle w:val="ListParagraph"/>
        <w:numPr>
          <w:ilvl w:val="0"/>
          <w:numId w:val="32"/>
        </w:numPr>
        <w:ind w:right="-20"/>
        <w:jc w:val="both"/>
        <w:rPr>
          <w:rFonts w:ascii="Arial" w:eastAsia="Arial" w:hAnsi="Arial" w:cs="Arial"/>
          <w:color w:val="000000" w:themeColor="text1"/>
          <w:lang w:val="en"/>
        </w:rPr>
      </w:pPr>
      <w:r w:rsidRPr="1BF71E8A">
        <w:rPr>
          <w:rFonts w:ascii="Arial" w:eastAsia="Arial" w:hAnsi="Arial" w:cs="Arial"/>
          <w:color w:val="000000" w:themeColor="text1"/>
          <w:lang w:val="en"/>
        </w:rPr>
        <w:t>Conduct a peer review and assessment of the quality of research within Schools</w:t>
      </w:r>
    </w:p>
    <w:p w14:paraId="3D98924C" w14:textId="29EDA8B1" w:rsidR="265B9791" w:rsidRDefault="333B2399" w:rsidP="00936062">
      <w:pPr>
        <w:pStyle w:val="ListParagraph"/>
        <w:numPr>
          <w:ilvl w:val="0"/>
          <w:numId w:val="32"/>
        </w:numPr>
        <w:ind w:right="-20"/>
        <w:jc w:val="both"/>
        <w:rPr>
          <w:rFonts w:ascii="Arial" w:eastAsia="Arial" w:hAnsi="Arial" w:cs="Arial"/>
          <w:color w:val="000000" w:themeColor="text1"/>
          <w:lang w:val="en"/>
        </w:rPr>
      </w:pPr>
      <w:r w:rsidRPr="1BF71E8A">
        <w:rPr>
          <w:rFonts w:ascii="Arial" w:eastAsia="Arial" w:hAnsi="Arial" w:cs="Arial"/>
          <w:color w:val="000000" w:themeColor="text1"/>
          <w:lang w:val="en"/>
        </w:rPr>
        <w:t>Further develop a culture of high-quality research that adds to the University of Galway’s success in attracting competitive funding</w:t>
      </w:r>
    </w:p>
    <w:p w14:paraId="6630F749" w14:textId="72CB3F0D" w:rsidR="265B9791" w:rsidRDefault="333B2399" w:rsidP="00936062">
      <w:pPr>
        <w:pStyle w:val="ListParagraph"/>
        <w:numPr>
          <w:ilvl w:val="0"/>
          <w:numId w:val="32"/>
        </w:numPr>
        <w:ind w:right="-20"/>
        <w:jc w:val="both"/>
        <w:rPr>
          <w:rFonts w:ascii="Arial" w:eastAsia="Arial" w:hAnsi="Arial" w:cs="Arial"/>
          <w:color w:val="000000" w:themeColor="text1"/>
          <w:lang w:val="en"/>
        </w:rPr>
      </w:pPr>
      <w:r w:rsidRPr="1BF71E8A">
        <w:rPr>
          <w:rFonts w:ascii="Arial" w:eastAsia="Arial" w:hAnsi="Arial" w:cs="Arial"/>
          <w:color w:val="000000" w:themeColor="text1"/>
          <w:lang w:val="en"/>
        </w:rPr>
        <w:t>Assure greater public accountability and further increase the reputation of the University of Galway, its staff and the wider community</w:t>
      </w:r>
    </w:p>
    <w:p w14:paraId="32C50D4F" w14:textId="4C67AE52" w:rsidR="265B9791" w:rsidRDefault="333B2399" w:rsidP="559DFB7D">
      <w:pPr>
        <w:ind w:left="-20" w:right="-20"/>
        <w:jc w:val="both"/>
        <w:rPr>
          <w:rFonts w:ascii="Arial" w:eastAsia="Arial" w:hAnsi="Arial" w:cs="Arial"/>
          <w:color w:val="000000" w:themeColor="text1"/>
          <w:lang w:val="en"/>
        </w:rPr>
      </w:pPr>
      <w:r w:rsidRPr="559DFB7D">
        <w:rPr>
          <w:rFonts w:ascii="Arial" w:eastAsia="Arial" w:hAnsi="Arial" w:cs="Arial"/>
          <w:color w:val="000000" w:themeColor="text1"/>
          <w:lang w:val="en"/>
        </w:rPr>
        <w:t xml:space="preserve">IRRP2024 will be a peer review process where reviewers of high international regard will rate the quality of research of </w:t>
      </w:r>
      <w:r w:rsidR="4955404A" w:rsidRPr="559DFB7D">
        <w:rPr>
          <w:rFonts w:ascii="Arial" w:eastAsia="Arial" w:hAnsi="Arial" w:cs="Arial"/>
          <w:color w:val="000000" w:themeColor="text1"/>
          <w:lang w:val="en"/>
        </w:rPr>
        <w:t>eighteen</w:t>
      </w:r>
      <w:r w:rsidRPr="559DFB7D">
        <w:rPr>
          <w:rFonts w:ascii="Arial" w:eastAsia="Arial" w:hAnsi="Arial" w:cs="Arial"/>
          <w:color w:val="000000" w:themeColor="text1"/>
          <w:lang w:val="en"/>
        </w:rPr>
        <w:t xml:space="preserve"> schools across four colleges. The purpose of the rating will be to compare the school’s research quality with international best practice, in accordance with the principles of the</w:t>
      </w:r>
      <w:r w:rsidR="6E8097B0" w:rsidRPr="559DFB7D">
        <w:rPr>
          <w:rFonts w:ascii="Arial" w:eastAsia="Arial" w:hAnsi="Arial" w:cs="Arial"/>
          <w:color w:val="000000" w:themeColor="text1"/>
          <w:lang w:val="en"/>
        </w:rPr>
        <w:t xml:space="preserve"> </w:t>
      </w:r>
      <w:hyperlink r:id="rId47">
        <w:r w:rsidR="0E3A5E8B" w:rsidRPr="559DFB7D">
          <w:rPr>
            <w:rStyle w:val="Hyperlink"/>
            <w:rFonts w:ascii="Arial" w:eastAsia="Arial" w:hAnsi="Arial" w:cs="Arial"/>
            <w:lang w:val="en"/>
          </w:rPr>
          <w:t>Agreement on Reforming Research Assessment</w:t>
        </w:r>
      </w:hyperlink>
      <w:r w:rsidRPr="559DFB7D">
        <w:rPr>
          <w:rFonts w:ascii="Arial" w:eastAsia="Arial" w:hAnsi="Arial" w:cs="Arial"/>
          <w:color w:val="000000" w:themeColor="text1"/>
          <w:lang w:val="en"/>
        </w:rPr>
        <w:t>. Prior to assessment, all Schools will produce</w:t>
      </w:r>
      <w:r w:rsidR="3B70FBF5" w:rsidRPr="559DFB7D">
        <w:rPr>
          <w:rFonts w:ascii="Arial" w:eastAsia="Arial" w:hAnsi="Arial" w:cs="Arial"/>
          <w:color w:val="000000" w:themeColor="text1"/>
          <w:lang w:val="en"/>
        </w:rPr>
        <w:t>:</w:t>
      </w:r>
      <w:r w:rsidRPr="559DFB7D">
        <w:rPr>
          <w:rFonts w:ascii="Arial" w:eastAsia="Arial" w:hAnsi="Arial" w:cs="Arial"/>
          <w:color w:val="000000" w:themeColor="text1"/>
          <w:lang w:val="en"/>
        </w:rPr>
        <w:t xml:space="preserve"> research outputs</w:t>
      </w:r>
      <w:r w:rsidR="2618BF7D" w:rsidRPr="559DFB7D">
        <w:rPr>
          <w:rFonts w:ascii="Arial" w:eastAsia="Arial" w:hAnsi="Arial" w:cs="Arial"/>
          <w:color w:val="000000" w:themeColor="text1"/>
          <w:lang w:val="en"/>
        </w:rPr>
        <w:t>,</w:t>
      </w:r>
      <w:r w:rsidRPr="559DFB7D">
        <w:rPr>
          <w:rFonts w:ascii="Arial" w:eastAsia="Arial" w:hAnsi="Arial" w:cs="Arial"/>
          <w:color w:val="000000" w:themeColor="text1"/>
          <w:lang w:val="en"/>
        </w:rPr>
        <w:t xml:space="preserve"> a School research environment report</w:t>
      </w:r>
      <w:r w:rsidR="51056374" w:rsidRPr="559DFB7D">
        <w:rPr>
          <w:rFonts w:ascii="Arial" w:eastAsia="Arial" w:hAnsi="Arial" w:cs="Arial"/>
          <w:color w:val="000000" w:themeColor="text1"/>
          <w:lang w:val="en"/>
        </w:rPr>
        <w:t xml:space="preserve"> and</w:t>
      </w:r>
      <w:r w:rsidRPr="559DFB7D">
        <w:rPr>
          <w:rFonts w:ascii="Arial" w:eastAsia="Arial" w:hAnsi="Arial" w:cs="Arial"/>
          <w:color w:val="000000" w:themeColor="text1"/>
          <w:lang w:val="en"/>
        </w:rPr>
        <w:t xml:space="preserve"> impact case studies. Quality ratings will be allocated by reviewers based on these three aspects of research performance. The research assessment will be spread over three years. All information in relation to this review and earlier assessments of research is available </w:t>
      </w:r>
      <w:hyperlink r:id="rId48">
        <w:r w:rsidR="568C3D84" w:rsidRPr="559DFB7D">
          <w:rPr>
            <w:rStyle w:val="Hyperlink"/>
            <w:rFonts w:ascii="Arial" w:eastAsia="Arial" w:hAnsi="Arial" w:cs="Arial"/>
            <w:lang w:val="en"/>
          </w:rPr>
          <w:t>here</w:t>
        </w:r>
      </w:hyperlink>
      <w:r w:rsidRPr="559DFB7D">
        <w:rPr>
          <w:rFonts w:ascii="Arial" w:eastAsia="Arial" w:hAnsi="Arial" w:cs="Arial"/>
          <w:color w:val="000000" w:themeColor="text1"/>
          <w:lang w:val="en"/>
        </w:rPr>
        <w:t>.</w:t>
      </w:r>
    </w:p>
    <w:p w14:paraId="1C4448BD" w14:textId="7B83834C" w:rsidR="1BF71E8A" w:rsidRDefault="1BF71E8A" w:rsidP="1BF71E8A">
      <w:pPr>
        <w:ind w:left="-20" w:right="-20"/>
        <w:jc w:val="both"/>
        <w:rPr>
          <w:rFonts w:ascii="Arial" w:eastAsia="Arial" w:hAnsi="Arial" w:cs="Arial"/>
          <w:b/>
          <w:bCs/>
          <w:color w:val="000000" w:themeColor="text1"/>
          <w:lang w:val="en"/>
        </w:rPr>
      </w:pPr>
    </w:p>
    <w:p w14:paraId="20CC6C42" w14:textId="5ACF7D34" w:rsidR="265B9791" w:rsidRDefault="333B2399" w:rsidP="00936062">
      <w:pPr>
        <w:pStyle w:val="ListParagraph"/>
        <w:numPr>
          <w:ilvl w:val="0"/>
          <w:numId w:val="3"/>
        </w:numPr>
        <w:ind w:right="-20"/>
        <w:jc w:val="both"/>
        <w:rPr>
          <w:rFonts w:ascii="Arial" w:eastAsia="Arial" w:hAnsi="Arial" w:cs="Arial"/>
          <w:b/>
          <w:bCs/>
          <w:color w:val="000000" w:themeColor="text1"/>
          <w:lang w:val="en"/>
        </w:rPr>
      </w:pPr>
      <w:r w:rsidRPr="4033935C">
        <w:rPr>
          <w:rFonts w:ascii="Arial" w:eastAsia="Arial" w:hAnsi="Arial" w:cs="Arial"/>
          <w:b/>
          <w:bCs/>
          <w:color w:val="000000" w:themeColor="text1"/>
          <w:lang w:val="en"/>
        </w:rPr>
        <w:t xml:space="preserve">Policy </w:t>
      </w:r>
      <w:r w:rsidR="27436DF5" w:rsidRPr="4033935C">
        <w:rPr>
          <w:rFonts w:ascii="Arial" w:eastAsia="Arial" w:hAnsi="Arial" w:cs="Arial"/>
          <w:b/>
          <w:bCs/>
          <w:color w:val="000000" w:themeColor="text1"/>
          <w:lang w:val="en"/>
        </w:rPr>
        <w:t>m</w:t>
      </w:r>
      <w:r w:rsidRPr="4033935C">
        <w:rPr>
          <w:rFonts w:ascii="Arial" w:eastAsia="Arial" w:hAnsi="Arial" w:cs="Arial"/>
          <w:b/>
          <w:bCs/>
          <w:color w:val="000000" w:themeColor="text1"/>
          <w:lang w:val="en"/>
        </w:rPr>
        <w:t xml:space="preserve">anagement </w:t>
      </w:r>
      <w:r w:rsidR="27CF07FA" w:rsidRPr="4033935C">
        <w:rPr>
          <w:rFonts w:ascii="Arial" w:eastAsia="Arial" w:hAnsi="Arial" w:cs="Arial"/>
          <w:b/>
          <w:bCs/>
          <w:color w:val="000000" w:themeColor="text1"/>
          <w:lang w:val="en"/>
        </w:rPr>
        <w:t>f</w:t>
      </w:r>
      <w:r w:rsidRPr="4033935C">
        <w:rPr>
          <w:rFonts w:ascii="Arial" w:eastAsia="Arial" w:hAnsi="Arial" w:cs="Arial"/>
          <w:b/>
          <w:bCs/>
          <w:color w:val="000000" w:themeColor="text1"/>
          <w:lang w:val="en"/>
        </w:rPr>
        <w:t>ramework</w:t>
      </w:r>
    </w:p>
    <w:p w14:paraId="47E9F8DF" w14:textId="5E766714" w:rsidR="265B9791" w:rsidRDefault="333B2399" w:rsidP="1BF71E8A">
      <w:pPr>
        <w:ind w:left="-20" w:right="-20"/>
        <w:jc w:val="both"/>
        <w:rPr>
          <w:rFonts w:ascii="Arial" w:eastAsia="Arial" w:hAnsi="Arial" w:cs="Arial"/>
          <w:color w:val="000000" w:themeColor="text1"/>
          <w:lang w:val="en"/>
        </w:rPr>
      </w:pPr>
      <w:r w:rsidRPr="1BF71E8A">
        <w:rPr>
          <w:rFonts w:ascii="Arial" w:eastAsia="Arial" w:hAnsi="Arial" w:cs="Arial"/>
          <w:color w:val="000000" w:themeColor="text1"/>
          <w:lang w:val="en"/>
        </w:rPr>
        <w:t xml:space="preserve">University of Galway has a comprehensive documented approach to Quality Assurance (QA) illustrated initially through its </w:t>
      </w:r>
      <w:hyperlink r:id="rId49">
        <w:r w:rsidR="754242E3" w:rsidRPr="1BF71E8A">
          <w:rPr>
            <w:rStyle w:val="Hyperlink"/>
            <w:rFonts w:ascii="Arial" w:eastAsia="Arial" w:hAnsi="Arial" w:cs="Arial"/>
            <w:lang w:val="en"/>
          </w:rPr>
          <w:t>Policies and Procedures Repository</w:t>
        </w:r>
      </w:hyperlink>
      <w:r w:rsidRPr="1BF71E8A">
        <w:rPr>
          <w:rFonts w:ascii="Arial" w:eastAsia="Arial" w:hAnsi="Arial" w:cs="Arial"/>
          <w:color w:val="000000" w:themeColor="text1"/>
          <w:lang w:val="en"/>
        </w:rPr>
        <w:t xml:space="preserve">. </w:t>
      </w:r>
      <w:r w:rsidR="2B7ED0E6" w:rsidRPr="1BF71E8A">
        <w:rPr>
          <w:rFonts w:ascii="Arial" w:eastAsia="Arial" w:hAnsi="Arial" w:cs="Arial"/>
          <w:color w:val="000000" w:themeColor="text1"/>
          <w:lang w:val="en"/>
        </w:rPr>
        <w:t>The university</w:t>
      </w:r>
      <w:r w:rsidRPr="1BF71E8A">
        <w:rPr>
          <w:rFonts w:ascii="Arial" w:eastAsia="Arial" w:hAnsi="Arial" w:cs="Arial"/>
          <w:color w:val="000000" w:themeColor="text1"/>
          <w:lang w:val="en"/>
        </w:rPr>
        <w:t xml:space="preserve"> implements external standards and guidelines through a comprehensive QA system </w:t>
      </w:r>
      <w:proofErr w:type="spellStart"/>
      <w:r w:rsidRPr="1BF71E8A">
        <w:rPr>
          <w:rFonts w:ascii="Arial" w:eastAsia="Arial" w:hAnsi="Arial" w:cs="Arial"/>
          <w:color w:val="000000" w:themeColor="text1"/>
          <w:lang w:val="en"/>
        </w:rPr>
        <w:t>focussed</w:t>
      </w:r>
      <w:proofErr w:type="spellEnd"/>
      <w:r w:rsidRPr="1BF71E8A">
        <w:rPr>
          <w:rFonts w:ascii="Arial" w:eastAsia="Arial" w:hAnsi="Arial" w:cs="Arial"/>
          <w:color w:val="000000" w:themeColor="text1"/>
          <w:lang w:val="en"/>
        </w:rPr>
        <w:t xml:space="preserve"> on over 300 internal Policies and Procedures.</w:t>
      </w:r>
    </w:p>
    <w:p w14:paraId="3FDFB806" w14:textId="5D247D31" w:rsidR="265B9791" w:rsidRDefault="333B2399" w:rsidP="1BF71E8A">
      <w:pPr>
        <w:ind w:left="-20" w:right="-20"/>
        <w:jc w:val="both"/>
        <w:rPr>
          <w:rFonts w:ascii="Arial" w:eastAsia="Arial" w:hAnsi="Arial" w:cs="Arial"/>
          <w:color w:val="000000" w:themeColor="text1"/>
          <w:lang w:val="en"/>
        </w:rPr>
      </w:pPr>
      <w:r w:rsidRPr="1BF71E8A">
        <w:rPr>
          <w:rFonts w:ascii="Arial" w:eastAsia="Arial" w:hAnsi="Arial" w:cs="Arial"/>
          <w:color w:val="000000" w:themeColor="text1"/>
          <w:lang w:val="en"/>
        </w:rPr>
        <w:t xml:space="preserve">Decisions around the development and continuous improvement to all internal Policies and Procedures including those related to internal monitoring and </w:t>
      </w:r>
      <w:hyperlink r:id="rId50">
        <w:r w:rsidR="4C17DC7C" w:rsidRPr="1BF71E8A">
          <w:rPr>
            <w:rStyle w:val="Hyperlink"/>
            <w:rFonts w:ascii="Arial" w:eastAsia="Arial" w:hAnsi="Arial" w:cs="Arial"/>
            <w:lang w:val="en"/>
          </w:rPr>
          <w:t>Quality Review (QR)</w:t>
        </w:r>
      </w:hyperlink>
      <w:r w:rsidR="4C17DC7C" w:rsidRPr="1BF71E8A">
        <w:rPr>
          <w:rFonts w:ascii="Arial" w:eastAsia="Arial" w:hAnsi="Arial" w:cs="Arial"/>
          <w:lang w:val="en"/>
        </w:rPr>
        <w:t xml:space="preserve"> </w:t>
      </w:r>
      <w:r w:rsidRPr="1BF71E8A">
        <w:rPr>
          <w:rFonts w:ascii="Arial" w:eastAsia="Arial" w:hAnsi="Arial" w:cs="Arial"/>
          <w:color w:val="000000" w:themeColor="text1"/>
          <w:lang w:val="en"/>
        </w:rPr>
        <w:t>are taken at a number of major committees and meetings. These are led by the Governing Authority</w:t>
      </w:r>
      <w:r w:rsidR="66F8FB9C" w:rsidRPr="1BF71E8A">
        <w:rPr>
          <w:rFonts w:ascii="Arial" w:eastAsia="Arial" w:hAnsi="Arial" w:cs="Arial"/>
          <w:color w:val="000000" w:themeColor="text1"/>
          <w:lang w:val="en"/>
        </w:rPr>
        <w:t xml:space="preserve">, </w:t>
      </w:r>
      <w:r w:rsidRPr="1BF71E8A">
        <w:rPr>
          <w:rFonts w:ascii="Arial" w:eastAsia="Arial" w:hAnsi="Arial" w:cs="Arial"/>
          <w:color w:val="000000" w:themeColor="text1"/>
          <w:lang w:val="en"/>
        </w:rPr>
        <w:t>its principle sub-committees, Academic Council and University Management Team (UMT).</w:t>
      </w:r>
    </w:p>
    <w:p w14:paraId="36E36607" w14:textId="407BD540" w:rsidR="464802FE" w:rsidRDefault="333B2399" w:rsidP="1BF71E8A">
      <w:pPr>
        <w:ind w:left="-20" w:right="-20"/>
        <w:jc w:val="both"/>
        <w:rPr>
          <w:rFonts w:ascii="Arial" w:eastAsia="Arial" w:hAnsi="Arial" w:cs="Arial"/>
          <w:color w:val="000000" w:themeColor="text1"/>
          <w:lang w:val="en"/>
        </w:rPr>
      </w:pPr>
      <w:r w:rsidRPr="1BF71E8A">
        <w:rPr>
          <w:rFonts w:ascii="Arial" w:eastAsia="Arial" w:hAnsi="Arial" w:cs="Arial"/>
          <w:color w:val="000000" w:themeColor="text1"/>
          <w:lang w:val="en"/>
        </w:rPr>
        <w:t xml:space="preserve">All major policies, procedures, regulations and guidelines are available through the existing repository and guide the </w:t>
      </w:r>
      <w:proofErr w:type="spellStart"/>
      <w:r w:rsidRPr="1BF71E8A">
        <w:rPr>
          <w:rFonts w:ascii="Arial" w:eastAsia="Arial" w:hAnsi="Arial" w:cs="Arial"/>
          <w:color w:val="000000" w:themeColor="text1"/>
          <w:lang w:val="en"/>
        </w:rPr>
        <w:t>behaviour</w:t>
      </w:r>
      <w:proofErr w:type="spellEnd"/>
      <w:r w:rsidRPr="1BF71E8A">
        <w:rPr>
          <w:rFonts w:ascii="Arial" w:eastAsia="Arial" w:hAnsi="Arial" w:cs="Arial"/>
          <w:color w:val="000000" w:themeColor="text1"/>
          <w:lang w:val="en"/>
        </w:rPr>
        <w:t xml:space="preserve"> of </w:t>
      </w:r>
      <w:r w:rsidR="66A4BFD3" w:rsidRPr="1BF71E8A">
        <w:rPr>
          <w:rFonts w:ascii="Arial" w:eastAsia="Arial" w:hAnsi="Arial" w:cs="Arial"/>
          <w:color w:val="000000" w:themeColor="text1"/>
          <w:lang w:val="en"/>
        </w:rPr>
        <w:t>u</w:t>
      </w:r>
      <w:r w:rsidRPr="1BF71E8A">
        <w:rPr>
          <w:rFonts w:ascii="Arial" w:eastAsia="Arial" w:hAnsi="Arial" w:cs="Arial"/>
          <w:color w:val="000000" w:themeColor="text1"/>
          <w:lang w:val="en"/>
        </w:rPr>
        <w:t xml:space="preserve">niversity staff and students. All </w:t>
      </w:r>
      <w:r w:rsidR="763A569C" w:rsidRPr="1BF71E8A">
        <w:rPr>
          <w:rFonts w:ascii="Arial" w:eastAsia="Arial" w:hAnsi="Arial" w:cs="Arial"/>
          <w:color w:val="000000" w:themeColor="text1"/>
          <w:lang w:val="en"/>
        </w:rPr>
        <w:t>u</w:t>
      </w:r>
      <w:r w:rsidRPr="1BF71E8A">
        <w:rPr>
          <w:rFonts w:ascii="Arial" w:eastAsia="Arial" w:hAnsi="Arial" w:cs="Arial"/>
          <w:color w:val="000000" w:themeColor="text1"/>
          <w:lang w:val="en"/>
        </w:rPr>
        <w:t xml:space="preserve">niversity </w:t>
      </w:r>
      <w:r w:rsidR="084726CB" w:rsidRPr="1BF71E8A">
        <w:rPr>
          <w:rFonts w:ascii="Arial" w:eastAsia="Arial" w:hAnsi="Arial" w:cs="Arial"/>
          <w:color w:val="000000" w:themeColor="text1"/>
          <w:lang w:val="en"/>
        </w:rPr>
        <w:t>p</w:t>
      </w:r>
      <w:r w:rsidRPr="1BF71E8A">
        <w:rPr>
          <w:rFonts w:ascii="Arial" w:eastAsia="Arial" w:hAnsi="Arial" w:cs="Arial"/>
          <w:color w:val="000000" w:themeColor="text1"/>
          <w:lang w:val="en"/>
        </w:rPr>
        <w:t xml:space="preserve">olicies and </w:t>
      </w:r>
      <w:r w:rsidR="1D4E85F8" w:rsidRPr="1BF71E8A">
        <w:rPr>
          <w:rFonts w:ascii="Arial" w:eastAsia="Arial" w:hAnsi="Arial" w:cs="Arial"/>
          <w:color w:val="000000" w:themeColor="text1"/>
          <w:lang w:val="en"/>
        </w:rPr>
        <w:t>p</w:t>
      </w:r>
      <w:r w:rsidRPr="1BF71E8A">
        <w:rPr>
          <w:rFonts w:ascii="Arial" w:eastAsia="Arial" w:hAnsi="Arial" w:cs="Arial"/>
          <w:color w:val="000000" w:themeColor="text1"/>
          <w:lang w:val="en"/>
        </w:rPr>
        <w:t>rocedures must be periodically reviewed at least once every seven years.</w:t>
      </w:r>
      <w:r w:rsidR="30E761AB" w:rsidRPr="1BF71E8A">
        <w:rPr>
          <w:rFonts w:ascii="Arial" w:eastAsia="Arial" w:hAnsi="Arial" w:cs="Arial"/>
          <w:color w:val="000000" w:themeColor="text1"/>
          <w:lang w:val="en"/>
        </w:rPr>
        <w:t xml:space="preserve"> </w:t>
      </w:r>
      <w:r w:rsidRPr="1BF71E8A">
        <w:rPr>
          <w:rFonts w:ascii="Arial" w:eastAsia="Arial" w:hAnsi="Arial" w:cs="Arial"/>
          <w:color w:val="000000" w:themeColor="text1"/>
          <w:lang w:val="en"/>
        </w:rPr>
        <w:t xml:space="preserve">The Quality Office is currently leading out on the development of an overall Policy Management Framework to address the development, management and oversight of policies in the </w:t>
      </w:r>
      <w:r w:rsidR="0299CAE9" w:rsidRPr="1BF71E8A">
        <w:rPr>
          <w:rFonts w:ascii="Arial" w:eastAsia="Arial" w:hAnsi="Arial" w:cs="Arial"/>
          <w:color w:val="000000" w:themeColor="text1"/>
          <w:lang w:val="en"/>
        </w:rPr>
        <w:t>u</w:t>
      </w:r>
      <w:r w:rsidRPr="1BF71E8A">
        <w:rPr>
          <w:rFonts w:ascii="Arial" w:eastAsia="Arial" w:hAnsi="Arial" w:cs="Arial"/>
          <w:color w:val="000000" w:themeColor="text1"/>
          <w:lang w:val="en"/>
        </w:rPr>
        <w:t xml:space="preserve">niversity. </w:t>
      </w:r>
    </w:p>
    <w:p w14:paraId="55459580" w14:textId="363F6C1E" w:rsidR="265B9791" w:rsidRDefault="463EEF38" w:rsidP="1BF71E8A">
      <w:pPr>
        <w:ind w:left="-20" w:right="-20"/>
        <w:jc w:val="both"/>
        <w:rPr>
          <w:rFonts w:ascii="Arial" w:eastAsia="Arial" w:hAnsi="Arial" w:cs="Arial"/>
          <w:color w:val="000000" w:themeColor="text1"/>
          <w:lang w:val="en"/>
        </w:rPr>
      </w:pPr>
      <w:r w:rsidRPr="1BF71E8A">
        <w:rPr>
          <w:rFonts w:ascii="Arial" w:eastAsia="Arial" w:hAnsi="Arial" w:cs="Arial"/>
          <w:color w:val="000000" w:themeColor="text1"/>
          <w:lang w:val="en"/>
        </w:rPr>
        <w:t xml:space="preserve">The framework is being developed in consultation with key stakeholders including UMT and other relevant units. It </w:t>
      </w:r>
      <w:r w:rsidR="333B2399" w:rsidRPr="1BF71E8A">
        <w:rPr>
          <w:rFonts w:ascii="Arial" w:eastAsia="Arial" w:hAnsi="Arial" w:cs="Arial"/>
          <w:color w:val="000000" w:themeColor="text1"/>
          <w:lang w:val="en"/>
        </w:rPr>
        <w:t>will incorporate:</w:t>
      </w:r>
    </w:p>
    <w:p w14:paraId="6151398E" w14:textId="578FFB50" w:rsidR="265B9791" w:rsidRDefault="333B2399" w:rsidP="00936062">
      <w:pPr>
        <w:pStyle w:val="ListParagraph"/>
        <w:numPr>
          <w:ilvl w:val="0"/>
          <w:numId w:val="31"/>
        </w:numPr>
        <w:ind w:right="-20"/>
        <w:jc w:val="both"/>
        <w:rPr>
          <w:rFonts w:ascii="Arial" w:eastAsia="Arial" w:hAnsi="Arial" w:cs="Arial"/>
          <w:color w:val="000000" w:themeColor="text1"/>
          <w:lang w:val="en"/>
        </w:rPr>
      </w:pPr>
      <w:r w:rsidRPr="1BF71E8A">
        <w:rPr>
          <w:rFonts w:ascii="Arial" w:eastAsia="Arial" w:hAnsi="Arial" w:cs="Arial"/>
          <w:color w:val="000000" w:themeColor="text1"/>
          <w:lang w:val="en"/>
        </w:rPr>
        <w:t xml:space="preserve">Proposed development process for </w:t>
      </w:r>
      <w:r w:rsidR="72683D06" w:rsidRPr="1BF71E8A">
        <w:rPr>
          <w:rFonts w:ascii="Arial" w:eastAsia="Arial" w:hAnsi="Arial" w:cs="Arial"/>
          <w:color w:val="000000" w:themeColor="text1"/>
          <w:lang w:val="en"/>
        </w:rPr>
        <w:t>u</w:t>
      </w:r>
      <w:r w:rsidRPr="1BF71E8A">
        <w:rPr>
          <w:rFonts w:ascii="Arial" w:eastAsia="Arial" w:hAnsi="Arial" w:cs="Arial"/>
          <w:color w:val="000000" w:themeColor="text1"/>
          <w:lang w:val="en"/>
        </w:rPr>
        <w:t>niversity-wide policies and procedures</w:t>
      </w:r>
    </w:p>
    <w:p w14:paraId="369FA913" w14:textId="547CA2EE" w:rsidR="265B9791" w:rsidRDefault="333B2399" w:rsidP="00936062">
      <w:pPr>
        <w:pStyle w:val="ListParagraph"/>
        <w:numPr>
          <w:ilvl w:val="0"/>
          <w:numId w:val="31"/>
        </w:numPr>
        <w:ind w:right="-20"/>
        <w:jc w:val="both"/>
        <w:rPr>
          <w:rFonts w:ascii="Arial" w:eastAsia="Arial" w:hAnsi="Arial" w:cs="Arial"/>
          <w:color w:val="000000" w:themeColor="text1"/>
          <w:lang w:val="en"/>
        </w:rPr>
      </w:pPr>
      <w:r w:rsidRPr="1BF71E8A">
        <w:rPr>
          <w:rFonts w:ascii="Arial" w:eastAsia="Arial" w:hAnsi="Arial" w:cs="Arial"/>
          <w:color w:val="000000" w:themeColor="text1"/>
          <w:lang w:val="en"/>
        </w:rPr>
        <w:lastRenderedPageBreak/>
        <w:t xml:space="preserve">Approval pathways for </w:t>
      </w:r>
      <w:r w:rsidR="78E11E69" w:rsidRPr="1BF71E8A">
        <w:rPr>
          <w:rFonts w:ascii="Arial" w:eastAsia="Arial" w:hAnsi="Arial" w:cs="Arial"/>
          <w:color w:val="000000" w:themeColor="text1"/>
          <w:lang w:val="en"/>
        </w:rPr>
        <w:t>u</w:t>
      </w:r>
      <w:r w:rsidRPr="1BF71E8A">
        <w:rPr>
          <w:rFonts w:ascii="Arial" w:eastAsia="Arial" w:hAnsi="Arial" w:cs="Arial"/>
          <w:color w:val="000000" w:themeColor="text1"/>
          <w:lang w:val="en"/>
        </w:rPr>
        <w:t>niversity-wide policies and procedures</w:t>
      </w:r>
    </w:p>
    <w:p w14:paraId="4E7B64C1" w14:textId="4041DE78" w:rsidR="265B9791" w:rsidRDefault="333B2399" w:rsidP="00936062">
      <w:pPr>
        <w:pStyle w:val="ListParagraph"/>
        <w:numPr>
          <w:ilvl w:val="0"/>
          <w:numId w:val="31"/>
        </w:numPr>
        <w:ind w:right="-20"/>
        <w:jc w:val="both"/>
        <w:rPr>
          <w:rFonts w:ascii="Arial" w:eastAsia="Arial" w:hAnsi="Arial" w:cs="Arial"/>
          <w:color w:val="000000" w:themeColor="text1"/>
          <w:lang w:val="en"/>
        </w:rPr>
      </w:pPr>
      <w:r w:rsidRPr="1BF71E8A">
        <w:rPr>
          <w:rFonts w:ascii="Arial" w:eastAsia="Arial" w:hAnsi="Arial" w:cs="Arial"/>
          <w:color w:val="000000" w:themeColor="text1"/>
          <w:lang w:val="en"/>
        </w:rPr>
        <w:t xml:space="preserve">Process for the Implementation and Review of </w:t>
      </w:r>
      <w:r w:rsidR="7F20FAE6" w:rsidRPr="1BF71E8A">
        <w:rPr>
          <w:rFonts w:ascii="Arial" w:eastAsia="Arial" w:hAnsi="Arial" w:cs="Arial"/>
          <w:color w:val="000000" w:themeColor="text1"/>
          <w:lang w:val="en"/>
        </w:rPr>
        <w:t>u</w:t>
      </w:r>
      <w:r w:rsidRPr="1BF71E8A">
        <w:rPr>
          <w:rFonts w:ascii="Arial" w:eastAsia="Arial" w:hAnsi="Arial" w:cs="Arial"/>
          <w:color w:val="000000" w:themeColor="text1"/>
          <w:lang w:val="en"/>
        </w:rPr>
        <w:t>niversity-wide policies and procedures</w:t>
      </w:r>
    </w:p>
    <w:p w14:paraId="711CAC08" w14:textId="065CC559" w:rsidR="265B9791" w:rsidRDefault="333B2399" w:rsidP="00936062">
      <w:pPr>
        <w:pStyle w:val="ListParagraph"/>
        <w:numPr>
          <w:ilvl w:val="0"/>
          <w:numId w:val="31"/>
        </w:numPr>
        <w:ind w:right="-20"/>
        <w:jc w:val="both"/>
        <w:rPr>
          <w:rFonts w:ascii="Arial" w:eastAsia="Arial" w:hAnsi="Arial" w:cs="Arial"/>
          <w:color w:val="000000" w:themeColor="text1"/>
          <w:lang w:val="en"/>
        </w:rPr>
      </w:pPr>
      <w:r w:rsidRPr="1BF71E8A">
        <w:rPr>
          <w:rFonts w:ascii="Arial" w:eastAsia="Arial" w:hAnsi="Arial" w:cs="Arial"/>
          <w:color w:val="000000" w:themeColor="text1"/>
          <w:lang w:val="en"/>
        </w:rPr>
        <w:t>Consideration of a central repository as part of the management framework</w:t>
      </w:r>
    </w:p>
    <w:p w14:paraId="33FC1C5C" w14:textId="2D7C1C7D" w:rsidR="265B9791" w:rsidRDefault="333B2399" w:rsidP="00936062">
      <w:pPr>
        <w:pStyle w:val="ListParagraph"/>
        <w:numPr>
          <w:ilvl w:val="0"/>
          <w:numId w:val="31"/>
        </w:numPr>
        <w:ind w:right="-20"/>
        <w:jc w:val="both"/>
        <w:rPr>
          <w:rFonts w:ascii="Arial" w:eastAsia="Arial" w:hAnsi="Arial" w:cs="Arial"/>
          <w:color w:val="000000" w:themeColor="text1"/>
          <w:lang w:val="en"/>
        </w:rPr>
      </w:pPr>
      <w:r w:rsidRPr="1BF71E8A">
        <w:rPr>
          <w:rFonts w:ascii="Arial" w:eastAsia="Arial" w:hAnsi="Arial" w:cs="Arial"/>
          <w:color w:val="000000" w:themeColor="text1"/>
          <w:lang w:val="en"/>
        </w:rPr>
        <w:t>Implementation of the framework</w:t>
      </w:r>
    </w:p>
    <w:p w14:paraId="6CBB5A83" w14:textId="32AAD320" w:rsidR="265B9791" w:rsidRDefault="333B2399" w:rsidP="00936062">
      <w:pPr>
        <w:pStyle w:val="ListParagraph"/>
        <w:numPr>
          <w:ilvl w:val="0"/>
          <w:numId w:val="31"/>
        </w:numPr>
        <w:ind w:right="-20"/>
        <w:jc w:val="both"/>
        <w:rPr>
          <w:rFonts w:ascii="Arial" w:eastAsia="Arial" w:hAnsi="Arial" w:cs="Arial"/>
          <w:color w:val="000000" w:themeColor="text1"/>
          <w:lang w:val="en"/>
        </w:rPr>
      </w:pPr>
      <w:r w:rsidRPr="1BF71E8A">
        <w:rPr>
          <w:rFonts w:ascii="Arial" w:eastAsia="Arial" w:hAnsi="Arial" w:cs="Arial"/>
          <w:color w:val="000000" w:themeColor="text1"/>
          <w:lang w:val="en"/>
        </w:rPr>
        <w:t>Communications</w:t>
      </w:r>
    </w:p>
    <w:p w14:paraId="0C4E53BF" w14:textId="40AB8CF4" w:rsidR="265B9791" w:rsidRDefault="333B2399" w:rsidP="1BF71E8A">
      <w:pPr>
        <w:ind w:right="-20"/>
        <w:jc w:val="both"/>
        <w:rPr>
          <w:rFonts w:ascii="Arial" w:eastAsia="Arial" w:hAnsi="Arial" w:cs="Arial"/>
          <w:color w:val="000000" w:themeColor="text1"/>
          <w:lang w:val="en"/>
        </w:rPr>
      </w:pPr>
      <w:r w:rsidRPr="1BF71E8A">
        <w:rPr>
          <w:rFonts w:ascii="Arial" w:eastAsia="Arial" w:hAnsi="Arial" w:cs="Arial"/>
          <w:color w:val="000000" w:themeColor="text1"/>
          <w:lang w:val="en"/>
        </w:rPr>
        <w:t>Resources and supports will be developed including:</w:t>
      </w:r>
      <w:r w:rsidR="03F0D99E" w:rsidRPr="1BF71E8A">
        <w:rPr>
          <w:rFonts w:ascii="Arial" w:eastAsia="Arial" w:hAnsi="Arial" w:cs="Arial"/>
          <w:color w:val="000000" w:themeColor="text1"/>
          <w:lang w:val="en"/>
        </w:rPr>
        <w:t xml:space="preserve"> a</w:t>
      </w:r>
      <w:r w:rsidR="47FAE0AF" w:rsidRPr="1BF71E8A">
        <w:rPr>
          <w:rFonts w:ascii="Arial" w:eastAsia="Arial" w:hAnsi="Arial" w:cs="Arial"/>
          <w:color w:val="000000" w:themeColor="text1"/>
          <w:lang w:val="en"/>
        </w:rPr>
        <w:t xml:space="preserve"> standard operation procedure</w:t>
      </w:r>
      <w:r w:rsidRPr="1BF71E8A">
        <w:rPr>
          <w:rFonts w:ascii="Arial" w:eastAsia="Arial" w:hAnsi="Arial" w:cs="Arial"/>
          <w:color w:val="000000" w:themeColor="text1"/>
          <w:lang w:val="en"/>
        </w:rPr>
        <w:t xml:space="preserve"> for development of a new policy</w:t>
      </w:r>
      <w:r w:rsidR="0CDD4DFD" w:rsidRPr="1BF71E8A">
        <w:rPr>
          <w:rFonts w:ascii="Arial" w:eastAsia="Arial" w:hAnsi="Arial" w:cs="Arial"/>
          <w:color w:val="000000" w:themeColor="text1"/>
          <w:lang w:val="en"/>
        </w:rPr>
        <w:t>,</w:t>
      </w:r>
      <w:r w:rsidRPr="1BF71E8A">
        <w:rPr>
          <w:rFonts w:ascii="Arial" w:eastAsia="Arial" w:hAnsi="Arial" w:cs="Arial"/>
          <w:color w:val="000000" w:themeColor="text1"/>
          <w:lang w:val="en"/>
        </w:rPr>
        <w:t xml:space="preserve"> </w:t>
      </w:r>
      <w:r w:rsidR="77BA609E" w:rsidRPr="1BF71E8A">
        <w:rPr>
          <w:rFonts w:ascii="Arial" w:eastAsia="Arial" w:hAnsi="Arial" w:cs="Arial"/>
          <w:color w:val="000000" w:themeColor="text1"/>
          <w:lang w:val="en"/>
        </w:rPr>
        <w:t>p</w:t>
      </w:r>
      <w:r w:rsidRPr="1BF71E8A">
        <w:rPr>
          <w:rFonts w:ascii="Arial" w:eastAsia="Arial" w:hAnsi="Arial" w:cs="Arial"/>
          <w:color w:val="000000" w:themeColor="text1"/>
          <w:lang w:val="en"/>
        </w:rPr>
        <w:t>rocedure for reviewing existing policies</w:t>
      </w:r>
      <w:r w:rsidR="2025164E" w:rsidRPr="1BF71E8A">
        <w:rPr>
          <w:rFonts w:ascii="Arial" w:eastAsia="Arial" w:hAnsi="Arial" w:cs="Arial"/>
          <w:color w:val="000000" w:themeColor="text1"/>
          <w:lang w:val="en"/>
        </w:rPr>
        <w:t>, p</w:t>
      </w:r>
      <w:r w:rsidRPr="1BF71E8A">
        <w:rPr>
          <w:rFonts w:ascii="Arial" w:eastAsia="Arial" w:hAnsi="Arial" w:cs="Arial"/>
          <w:color w:val="000000" w:themeColor="text1"/>
          <w:lang w:val="en"/>
        </w:rPr>
        <w:t>olicy template</w:t>
      </w:r>
      <w:r w:rsidR="04C8691E" w:rsidRPr="1BF71E8A">
        <w:rPr>
          <w:rFonts w:ascii="Arial" w:eastAsia="Arial" w:hAnsi="Arial" w:cs="Arial"/>
          <w:color w:val="000000" w:themeColor="text1"/>
          <w:lang w:val="en"/>
        </w:rPr>
        <w:t xml:space="preserve"> and p</w:t>
      </w:r>
      <w:r w:rsidRPr="1BF71E8A">
        <w:rPr>
          <w:rFonts w:ascii="Arial" w:eastAsia="Arial" w:hAnsi="Arial" w:cs="Arial"/>
          <w:color w:val="000000" w:themeColor="text1"/>
          <w:lang w:val="en"/>
        </w:rPr>
        <w:t>olicy-writing guidelines</w:t>
      </w:r>
      <w:r w:rsidR="17EF2FB8" w:rsidRPr="1BF71E8A">
        <w:rPr>
          <w:rFonts w:ascii="Arial" w:eastAsia="Arial" w:hAnsi="Arial" w:cs="Arial"/>
          <w:color w:val="000000" w:themeColor="text1"/>
          <w:lang w:val="en"/>
        </w:rPr>
        <w:t>.</w:t>
      </w:r>
    </w:p>
    <w:p w14:paraId="1FECBEC1" w14:textId="60EEF039" w:rsidR="1BF71E8A" w:rsidRDefault="1BF71E8A" w:rsidP="1BF71E8A">
      <w:pPr>
        <w:ind w:right="-20"/>
        <w:jc w:val="both"/>
        <w:rPr>
          <w:rFonts w:ascii="Arial" w:eastAsia="Arial" w:hAnsi="Arial" w:cs="Arial"/>
          <w:color w:val="000000" w:themeColor="text1"/>
          <w:lang w:val="en"/>
        </w:rPr>
      </w:pPr>
    </w:p>
    <w:p w14:paraId="587E97CE" w14:textId="39F919BB" w:rsidR="024D555E" w:rsidRDefault="024D555E" w:rsidP="00936062">
      <w:pPr>
        <w:pStyle w:val="ListParagraph"/>
        <w:numPr>
          <w:ilvl w:val="0"/>
          <w:numId w:val="2"/>
        </w:numPr>
        <w:ind w:right="-20"/>
        <w:jc w:val="both"/>
        <w:rPr>
          <w:rFonts w:ascii="Arial" w:eastAsia="Arial" w:hAnsi="Arial" w:cs="Arial"/>
          <w:b/>
          <w:bCs/>
          <w:color w:val="000000" w:themeColor="text1"/>
          <w:lang w:val="en"/>
        </w:rPr>
      </w:pPr>
      <w:r w:rsidRPr="4033935C">
        <w:rPr>
          <w:rFonts w:ascii="Arial" w:eastAsia="Arial" w:hAnsi="Arial" w:cs="Arial"/>
          <w:b/>
          <w:bCs/>
          <w:color w:val="000000" w:themeColor="text1"/>
          <w:lang w:val="en"/>
        </w:rPr>
        <w:t>Research grant management</w:t>
      </w:r>
      <w:r w:rsidR="36D694FD" w:rsidRPr="4033935C">
        <w:rPr>
          <w:rFonts w:ascii="Arial" w:eastAsia="Arial" w:hAnsi="Arial" w:cs="Arial"/>
          <w:b/>
          <w:bCs/>
          <w:color w:val="000000" w:themeColor="text1"/>
          <w:lang w:val="en"/>
        </w:rPr>
        <w:t xml:space="preserve"> / research</w:t>
      </w:r>
      <w:r w:rsidRPr="4033935C">
        <w:rPr>
          <w:rFonts w:ascii="Arial" w:eastAsia="Arial" w:hAnsi="Arial" w:cs="Arial"/>
          <w:b/>
          <w:bCs/>
          <w:color w:val="000000" w:themeColor="text1"/>
          <w:lang w:val="en"/>
        </w:rPr>
        <w:t xml:space="preserve"> information system</w:t>
      </w:r>
      <w:r w:rsidR="7E98462F" w:rsidRPr="4033935C">
        <w:rPr>
          <w:rFonts w:ascii="Arial" w:eastAsia="Arial" w:hAnsi="Arial" w:cs="Arial"/>
          <w:b/>
          <w:bCs/>
          <w:color w:val="000000" w:themeColor="text1"/>
          <w:lang w:val="en"/>
        </w:rPr>
        <w:t xml:space="preserve"> (RIMS)</w:t>
      </w:r>
      <w:r w:rsidR="5BAE952C" w:rsidRPr="4033935C">
        <w:rPr>
          <w:rFonts w:ascii="Arial" w:eastAsia="Arial" w:hAnsi="Arial" w:cs="Arial"/>
          <w:b/>
          <w:bCs/>
          <w:color w:val="000000" w:themeColor="text1"/>
          <w:lang w:val="en"/>
        </w:rPr>
        <w:t xml:space="preserve"> to support building research networks for researchers</w:t>
      </w:r>
    </w:p>
    <w:p w14:paraId="098721EA" w14:textId="0F6FF11E" w:rsidR="024D555E" w:rsidRDefault="024D555E" w:rsidP="1BF71E8A">
      <w:pPr>
        <w:ind w:left="-20" w:right="-20"/>
        <w:jc w:val="both"/>
        <w:rPr>
          <w:rFonts w:ascii="Arial" w:eastAsia="Arial" w:hAnsi="Arial" w:cs="Arial"/>
          <w:color w:val="000000" w:themeColor="text1"/>
          <w:lang w:val="en"/>
        </w:rPr>
      </w:pPr>
      <w:r w:rsidRPr="1BF71E8A">
        <w:rPr>
          <w:rFonts w:ascii="Arial" w:eastAsia="Arial" w:hAnsi="Arial" w:cs="Arial"/>
          <w:color w:val="000000" w:themeColor="text1"/>
          <w:lang w:val="en"/>
        </w:rPr>
        <w:t xml:space="preserve">The University is </w:t>
      </w:r>
      <w:r w:rsidR="73397470" w:rsidRPr="1BF71E8A">
        <w:rPr>
          <w:rFonts w:ascii="Arial" w:eastAsia="Arial" w:hAnsi="Arial" w:cs="Arial"/>
          <w:color w:val="000000" w:themeColor="text1"/>
          <w:lang w:val="en"/>
        </w:rPr>
        <w:t xml:space="preserve">currently </w:t>
      </w:r>
      <w:r w:rsidRPr="1BF71E8A">
        <w:rPr>
          <w:rFonts w:ascii="Arial" w:eastAsia="Arial" w:hAnsi="Arial" w:cs="Arial"/>
          <w:color w:val="000000" w:themeColor="text1"/>
          <w:lang w:val="en"/>
        </w:rPr>
        <w:t>undertaking the implementation of a comprehensive new Research Grant Management/Current Research Information System (RGM-CRIS). The system consists of two core elements</w:t>
      </w:r>
      <w:r w:rsidR="7831AFCB" w:rsidRPr="1BF71E8A">
        <w:rPr>
          <w:rFonts w:ascii="Arial" w:eastAsia="Arial" w:hAnsi="Arial" w:cs="Arial"/>
          <w:color w:val="000000" w:themeColor="text1"/>
          <w:lang w:val="en"/>
        </w:rPr>
        <w:t>;</w:t>
      </w:r>
      <w:r w:rsidRPr="1BF71E8A">
        <w:rPr>
          <w:rFonts w:ascii="Arial" w:eastAsia="Arial" w:hAnsi="Arial" w:cs="Arial"/>
          <w:color w:val="000000" w:themeColor="text1"/>
          <w:lang w:val="en"/>
        </w:rPr>
        <w:t xml:space="preserve"> </w:t>
      </w:r>
      <w:proofErr w:type="spellStart"/>
      <w:r w:rsidRPr="1BF71E8A">
        <w:rPr>
          <w:rFonts w:ascii="Arial" w:eastAsia="Arial" w:hAnsi="Arial" w:cs="Arial"/>
          <w:color w:val="000000" w:themeColor="text1"/>
          <w:lang w:val="en"/>
        </w:rPr>
        <w:t>i</w:t>
      </w:r>
      <w:proofErr w:type="spellEnd"/>
      <w:r w:rsidRPr="1BF71E8A">
        <w:rPr>
          <w:rFonts w:ascii="Arial" w:eastAsia="Arial" w:hAnsi="Arial" w:cs="Arial"/>
          <w:color w:val="000000" w:themeColor="text1"/>
          <w:lang w:val="en"/>
        </w:rPr>
        <w:t xml:space="preserve">) a Research Information System that captures and presents (to internal and external audiences) the totality of our research activities, outputs/impacts and collaborations and ii) a Research Grant Management system to manage research grants through the project lifecycle from proposal to close-out. </w:t>
      </w:r>
    </w:p>
    <w:p w14:paraId="1EF963C3" w14:textId="7C93B3D9" w:rsidR="007B174B" w:rsidRDefault="024D555E" w:rsidP="559DFB7D">
      <w:pPr>
        <w:ind w:left="-20" w:right="-20"/>
        <w:jc w:val="both"/>
        <w:rPr>
          <w:rFonts w:ascii="Arial" w:eastAsia="Arial" w:hAnsi="Arial" w:cs="Arial"/>
          <w:color w:val="000000" w:themeColor="text1"/>
          <w:lang w:val="en"/>
        </w:rPr>
      </w:pPr>
      <w:r w:rsidRPr="559DFB7D">
        <w:rPr>
          <w:rFonts w:ascii="Arial" w:eastAsia="Arial" w:hAnsi="Arial" w:cs="Arial"/>
          <w:color w:val="000000" w:themeColor="text1"/>
          <w:lang w:val="en"/>
        </w:rPr>
        <w:t>The Researcher Profile functionality of the CRIS allows researchers (staff and students) to capture and display the full range of their research expertise, collaborations, outputs and impacts</w:t>
      </w:r>
      <w:r w:rsidR="4EDEB975" w:rsidRPr="559DFB7D">
        <w:rPr>
          <w:rFonts w:ascii="Arial" w:eastAsia="Arial" w:hAnsi="Arial" w:cs="Arial"/>
          <w:color w:val="000000" w:themeColor="text1"/>
          <w:lang w:val="en"/>
        </w:rPr>
        <w:t xml:space="preserve">, </w:t>
      </w:r>
      <w:r w:rsidRPr="559DFB7D">
        <w:rPr>
          <w:rFonts w:ascii="Arial" w:eastAsia="Arial" w:hAnsi="Arial" w:cs="Arial"/>
          <w:color w:val="000000" w:themeColor="text1"/>
          <w:lang w:val="en"/>
        </w:rPr>
        <w:t xml:space="preserve">allowing them to build and establish research networks over their research careers. </w:t>
      </w:r>
    </w:p>
    <w:p w14:paraId="66D946D9" w14:textId="17EA5732" w:rsidR="007B174B" w:rsidRDefault="007B174B" w:rsidP="559DFB7D">
      <w:pPr>
        <w:ind w:left="-20" w:right="-20"/>
        <w:jc w:val="both"/>
        <w:rPr>
          <w:rFonts w:ascii="Arial" w:eastAsia="Arial" w:hAnsi="Arial" w:cs="Arial"/>
          <w:color w:val="000000" w:themeColor="text1"/>
          <w:lang w:val="en"/>
        </w:rPr>
      </w:pPr>
    </w:p>
    <w:p w14:paraId="17048B06" w14:textId="61E977B7" w:rsidR="007B174B" w:rsidRDefault="66C7B9C4" w:rsidP="00936062">
      <w:pPr>
        <w:pStyle w:val="ListParagraph"/>
        <w:numPr>
          <w:ilvl w:val="0"/>
          <w:numId w:val="2"/>
        </w:numPr>
        <w:ind w:right="-20"/>
        <w:jc w:val="both"/>
        <w:rPr>
          <w:rFonts w:ascii="Arial" w:eastAsia="Arial" w:hAnsi="Arial" w:cs="Arial"/>
          <w:b/>
          <w:bCs/>
          <w:color w:val="000000" w:themeColor="text1"/>
          <w:lang w:val="en"/>
        </w:rPr>
      </w:pPr>
      <w:r w:rsidRPr="559DFB7D">
        <w:rPr>
          <w:rFonts w:ascii="Arial" w:eastAsia="Arial" w:hAnsi="Arial" w:cs="Arial"/>
          <w:b/>
          <w:bCs/>
          <w:color w:val="000000" w:themeColor="text1"/>
          <w:lang w:val="en"/>
        </w:rPr>
        <w:t>Structure of University of Galway</w:t>
      </w:r>
    </w:p>
    <w:p w14:paraId="40CDA257" w14:textId="1D396B8E" w:rsidR="007B174B" w:rsidRDefault="3B0BD754" w:rsidP="1BF71E8A">
      <w:pPr>
        <w:spacing w:after="200" w:line="276" w:lineRule="auto"/>
        <w:rPr>
          <w:rFonts w:ascii="Arial" w:eastAsia="Arial" w:hAnsi="Arial" w:cs="Arial"/>
          <w:color w:val="000000" w:themeColor="text1"/>
        </w:rPr>
      </w:pPr>
      <w:r w:rsidRPr="72870D8C">
        <w:rPr>
          <w:rFonts w:ascii="Arial" w:eastAsia="Arial" w:hAnsi="Arial" w:cs="Arial"/>
          <w:color w:val="000000" w:themeColor="text1"/>
          <w:lang w:val="en-IE"/>
        </w:rPr>
        <w:t xml:space="preserve">Staff researchers are represented throughout the structures of </w:t>
      </w:r>
      <w:r w:rsidR="5363A8A8" w:rsidRPr="72870D8C">
        <w:rPr>
          <w:rFonts w:ascii="Arial" w:eastAsia="Arial" w:hAnsi="Arial" w:cs="Arial"/>
          <w:color w:val="000000" w:themeColor="text1"/>
          <w:lang w:val="en-IE"/>
        </w:rPr>
        <w:t>University of</w:t>
      </w:r>
      <w:r w:rsidRPr="72870D8C">
        <w:rPr>
          <w:rFonts w:ascii="Arial" w:eastAsia="Arial" w:hAnsi="Arial" w:cs="Arial"/>
          <w:color w:val="000000" w:themeColor="text1"/>
          <w:lang w:val="en-IE"/>
        </w:rPr>
        <w:t xml:space="preserve"> Galway as follows;</w:t>
      </w:r>
    </w:p>
    <w:p w14:paraId="4E2BDC8D" w14:textId="19582457" w:rsidR="007B174B" w:rsidRDefault="4F702AC2" w:rsidP="4033935C">
      <w:pPr>
        <w:spacing w:after="200" w:line="276" w:lineRule="auto"/>
        <w:rPr>
          <w:rFonts w:ascii="Arial" w:eastAsia="Arial" w:hAnsi="Arial" w:cs="Arial"/>
          <w:color w:val="000000" w:themeColor="text1"/>
        </w:rPr>
      </w:pPr>
      <w:r w:rsidRPr="4033935C">
        <w:rPr>
          <w:rFonts w:ascii="Arial" w:eastAsia="Arial" w:hAnsi="Arial" w:cs="Arial"/>
          <w:color w:val="000000" w:themeColor="text1"/>
          <w:lang w:val="en-IE"/>
        </w:rPr>
        <w:t>Governing Authority</w:t>
      </w:r>
      <w:r w:rsidR="00D01CDC">
        <w:tab/>
      </w:r>
      <w:r w:rsidR="00D01CDC">
        <w:tab/>
      </w:r>
      <w:r w:rsidR="00D01CDC">
        <w:tab/>
      </w:r>
      <w:r w:rsidR="00D01CDC">
        <w:tab/>
      </w:r>
      <w:r w:rsidR="3B0BD754" w:rsidRPr="4033935C">
        <w:rPr>
          <w:rFonts w:ascii="Arial" w:eastAsia="Arial" w:hAnsi="Arial" w:cs="Arial"/>
          <w:color w:val="000000" w:themeColor="text1"/>
          <w:lang w:val="en-IE"/>
        </w:rPr>
        <w:t>-</w:t>
      </w:r>
      <w:r w:rsidR="00D01CDC">
        <w:tab/>
      </w:r>
      <w:r w:rsidR="7A277D13" w:rsidRPr="4033935C">
        <w:rPr>
          <w:rFonts w:ascii="Arial" w:eastAsia="Arial" w:hAnsi="Arial" w:cs="Arial"/>
          <w:color w:val="000000" w:themeColor="text1"/>
          <w:lang w:val="en-IE"/>
        </w:rPr>
        <w:t xml:space="preserve">includes </w:t>
      </w:r>
      <w:r w:rsidR="1D585D8E" w:rsidRPr="4033935C">
        <w:rPr>
          <w:rFonts w:ascii="Arial" w:eastAsia="Arial" w:hAnsi="Arial" w:cs="Arial"/>
          <w:color w:val="000000" w:themeColor="text1"/>
          <w:lang w:val="en-IE"/>
        </w:rPr>
        <w:t>5</w:t>
      </w:r>
      <w:r w:rsidR="3B0BD754" w:rsidRPr="4033935C">
        <w:rPr>
          <w:rFonts w:ascii="Arial" w:eastAsia="Arial" w:hAnsi="Arial" w:cs="Arial"/>
          <w:color w:val="000000" w:themeColor="text1"/>
          <w:lang w:val="en-IE"/>
        </w:rPr>
        <w:t xml:space="preserve"> elected representatives under the category </w:t>
      </w:r>
      <w:r w:rsidR="6A27ECB5" w:rsidRPr="4033935C">
        <w:rPr>
          <w:rFonts w:ascii="Arial" w:eastAsia="Arial" w:hAnsi="Arial" w:cs="Arial"/>
          <w:color w:val="000000" w:themeColor="text1"/>
          <w:lang w:val="en-IE"/>
        </w:rPr>
        <w:t>academic and researchers</w:t>
      </w:r>
      <w:r w:rsidR="3B0BD754" w:rsidRPr="4033935C">
        <w:rPr>
          <w:rFonts w:ascii="Arial" w:eastAsia="Arial" w:hAnsi="Arial" w:cs="Arial"/>
          <w:color w:val="000000" w:themeColor="text1"/>
          <w:lang w:val="en-IE"/>
        </w:rPr>
        <w:t xml:space="preserve"> </w:t>
      </w:r>
    </w:p>
    <w:p w14:paraId="35F31BA1" w14:textId="7AB38413" w:rsidR="007B174B" w:rsidRDefault="3B0BD754" w:rsidP="4033935C">
      <w:pPr>
        <w:spacing w:after="200" w:line="276" w:lineRule="auto"/>
        <w:rPr>
          <w:rFonts w:ascii="Arial" w:eastAsia="Arial" w:hAnsi="Arial" w:cs="Arial"/>
          <w:color w:val="000000" w:themeColor="text1"/>
          <w:lang w:val="en-IE"/>
        </w:rPr>
      </w:pPr>
      <w:r w:rsidRPr="4033935C">
        <w:rPr>
          <w:rFonts w:ascii="Arial" w:eastAsia="Arial" w:hAnsi="Arial" w:cs="Arial"/>
          <w:color w:val="000000" w:themeColor="text1"/>
          <w:lang w:val="en-IE"/>
        </w:rPr>
        <w:t>Academic Council</w:t>
      </w:r>
      <w:r w:rsidR="00D01CDC">
        <w:tab/>
      </w:r>
      <w:r w:rsidR="00D01CDC">
        <w:tab/>
      </w:r>
      <w:r w:rsidR="00D01CDC">
        <w:tab/>
      </w:r>
      <w:r w:rsidR="00D01CDC">
        <w:tab/>
      </w:r>
      <w:r w:rsidRPr="4033935C">
        <w:rPr>
          <w:rFonts w:ascii="Arial" w:eastAsia="Arial" w:hAnsi="Arial" w:cs="Arial"/>
          <w:color w:val="000000" w:themeColor="text1"/>
          <w:lang w:val="en-IE"/>
        </w:rPr>
        <w:t xml:space="preserve">- </w:t>
      </w:r>
      <w:r w:rsidR="00D01CDC">
        <w:tab/>
      </w:r>
      <w:r w:rsidR="023FC72C" w:rsidRPr="4033935C">
        <w:rPr>
          <w:rFonts w:ascii="Arial" w:eastAsia="Arial" w:hAnsi="Arial" w:cs="Arial"/>
          <w:color w:val="000000" w:themeColor="text1"/>
          <w:lang w:val="en-IE"/>
        </w:rPr>
        <w:t xml:space="preserve">includes </w:t>
      </w:r>
      <w:r w:rsidR="4AD317BD" w:rsidRPr="4033935C">
        <w:rPr>
          <w:rFonts w:ascii="Arial" w:eastAsia="Arial" w:hAnsi="Arial" w:cs="Arial"/>
          <w:color w:val="000000" w:themeColor="text1"/>
          <w:lang w:val="en-IE"/>
        </w:rPr>
        <w:t>8</w:t>
      </w:r>
      <w:r w:rsidRPr="4033935C">
        <w:rPr>
          <w:rFonts w:ascii="Arial" w:eastAsia="Arial" w:hAnsi="Arial" w:cs="Arial"/>
          <w:color w:val="000000" w:themeColor="text1"/>
          <w:lang w:val="en-IE"/>
        </w:rPr>
        <w:t xml:space="preserve"> elected researchers </w:t>
      </w:r>
      <w:r w:rsidR="7D9CC5B6" w:rsidRPr="4033935C">
        <w:rPr>
          <w:rFonts w:ascii="Arial" w:eastAsia="Arial" w:hAnsi="Arial" w:cs="Arial"/>
          <w:color w:val="000000" w:themeColor="text1"/>
          <w:lang w:val="en-IE"/>
        </w:rPr>
        <w:t xml:space="preserve">in total (2 </w:t>
      </w:r>
      <w:r w:rsidRPr="4033935C">
        <w:rPr>
          <w:rFonts w:ascii="Arial" w:eastAsia="Arial" w:hAnsi="Arial" w:cs="Arial"/>
          <w:color w:val="000000" w:themeColor="text1"/>
          <w:lang w:val="en-IE"/>
        </w:rPr>
        <w:t>from each college</w:t>
      </w:r>
      <w:r w:rsidR="1AC29767" w:rsidRPr="4033935C">
        <w:rPr>
          <w:rFonts w:ascii="Arial" w:eastAsia="Arial" w:hAnsi="Arial" w:cs="Arial"/>
          <w:color w:val="000000" w:themeColor="text1"/>
          <w:lang w:val="en-IE"/>
        </w:rPr>
        <w:t>)</w:t>
      </w:r>
    </w:p>
    <w:p w14:paraId="2668CC2E" w14:textId="71DE093F" w:rsidR="007B174B" w:rsidRDefault="3B0BD754" w:rsidP="4033935C">
      <w:pPr>
        <w:spacing w:after="200" w:line="276" w:lineRule="auto"/>
        <w:rPr>
          <w:rFonts w:ascii="Arial" w:eastAsia="Arial" w:hAnsi="Arial" w:cs="Arial"/>
          <w:color w:val="000000" w:themeColor="text1"/>
        </w:rPr>
      </w:pPr>
      <w:r w:rsidRPr="4033935C">
        <w:rPr>
          <w:rFonts w:ascii="Arial" w:eastAsia="Arial" w:hAnsi="Arial" w:cs="Arial"/>
          <w:color w:val="000000" w:themeColor="text1"/>
          <w:lang w:val="en-IE"/>
        </w:rPr>
        <w:t>University Management Team (UMT)</w:t>
      </w:r>
      <w:r w:rsidR="491DB31F" w:rsidRPr="4033935C">
        <w:rPr>
          <w:rFonts w:ascii="Arial" w:eastAsia="Arial" w:hAnsi="Arial" w:cs="Arial"/>
          <w:color w:val="000000" w:themeColor="text1"/>
          <w:lang w:val="en-IE"/>
        </w:rPr>
        <w:t xml:space="preserve"> </w:t>
      </w:r>
      <w:r w:rsidR="00D01CDC">
        <w:tab/>
      </w:r>
      <w:r w:rsidRPr="4033935C">
        <w:rPr>
          <w:rFonts w:ascii="Arial" w:eastAsia="Arial" w:hAnsi="Arial" w:cs="Arial"/>
          <w:color w:val="000000" w:themeColor="text1"/>
          <w:lang w:val="en-IE"/>
        </w:rPr>
        <w:t xml:space="preserve">- </w:t>
      </w:r>
      <w:r w:rsidR="00D01CDC">
        <w:tab/>
      </w:r>
      <w:r w:rsidR="453C7C29" w:rsidRPr="4033935C">
        <w:rPr>
          <w:rFonts w:ascii="Arial" w:eastAsia="Arial" w:hAnsi="Arial" w:cs="Arial"/>
          <w:color w:val="000000" w:themeColor="text1"/>
          <w:lang w:val="en-IE"/>
        </w:rPr>
        <w:t xml:space="preserve">includes the </w:t>
      </w:r>
      <w:r w:rsidRPr="4033935C">
        <w:rPr>
          <w:rFonts w:ascii="Arial" w:eastAsia="Arial" w:hAnsi="Arial" w:cs="Arial"/>
          <w:color w:val="000000" w:themeColor="text1"/>
          <w:lang w:val="en-IE"/>
        </w:rPr>
        <w:t xml:space="preserve">Vice President for Research </w:t>
      </w:r>
      <w:r w:rsidR="1F31FBCB" w:rsidRPr="4033935C">
        <w:rPr>
          <w:rFonts w:ascii="Arial" w:eastAsia="Arial" w:hAnsi="Arial" w:cs="Arial"/>
          <w:color w:val="000000" w:themeColor="text1"/>
          <w:lang w:val="en-IE"/>
        </w:rPr>
        <w:t>&amp;</w:t>
      </w:r>
      <w:r w:rsidRPr="4033935C">
        <w:rPr>
          <w:rFonts w:ascii="Arial" w:eastAsia="Arial" w:hAnsi="Arial" w:cs="Arial"/>
          <w:color w:val="000000" w:themeColor="text1"/>
          <w:lang w:val="en-IE"/>
        </w:rPr>
        <w:t xml:space="preserve"> Innovation </w:t>
      </w:r>
      <w:r w:rsidR="6BBAB80C" w:rsidRPr="4033935C">
        <w:rPr>
          <w:rFonts w:ascii="Arial" w:eastAsia="Arial" w:hAnsi="Arial" w:cs="Arial"/>
          <w:color w:val="000000" w:themeColor="text1"/>
          <w:lang w:val="en-IE"/>
        </w:rPr>
        <w:t>(VPRI)</w:t>
      </w:r>
    </w:p>
    <w:p w14:paraId="460A9B6F" w14:textId="42707AB4" w:rsidR="007B174B" w:rsidRDefault="2514600D" w:rsidP="4033935C">
      <w:pPr>
        <w:spacing w:after="200" w:line="276" w:lineRule="auto"/>
        <w:rPr>
          <w:rFonts w:ascii="Arial" w:eastAsia="Arial" w:hAnsi="Arial" w:cs="Arial"/>
          <w:color w:val="000000" w:themeColor="text1"/>
          <w:lang w:val="en-IE"/>
        </w:rPr>
      </w:pPr>
      <w:r w:rsidRPr="559DFB7D">
        <w:rPr>
          <w:rFonts w:ascii="Arial" w:eastAsia="Arial" w:hAnsi="Arial" w:cs="Arial"/>
          <w:color w:val="000000" w:themeColor="text1"/>
          <w:lang w:val="en-IE"/>
        </w:rPr>
        <w:t>E</w:t>
      </w:r>
      <w:r w:rsidR="3B0BD754" w:rsidRPr="559DFB7D">
        <w:rPr>
          <w:rFonts w:ascii="Arial" w:eastAsia="Arial" w:hAnsi="Arial" w:cs="Arial"/>
          <w:color w:val="000000" w:themeColor="text1"/>
          <w:lang w:val="en-IE"/>
        </w:rPr>
        <w:t xml:space="preserve">ach </w:t>
      </w:r>
      <w:r w:rsidR="5B4E3B3B" w:rsidRPr="559DFB7D">
        <w:rPr>
          <w:rFonts w:ascii="Arial" w:eastAsia="Arial" w:hAnsi="Arial" w:cs="Arial"/>
          <w:color w:val="000000" w:themeColor="text1"/>
          <w:lang w:val="en-IE"/>
        </w:rPr>
        <w:t xml:space="preserve">of our four </w:t>
      </w:r>
      <w:r w:rsidR="3B0BD754" w:rsidRPr="559DFB7D">
        <w:rPr>
          <w:rFonts w:ascii="Arial" w:eastAsia="Arial" w:hAnsi="Arial" w:cs="Arial"/>
          <w:color w:val="000000" w:themeColor="text1"/>
          <w:lang w:val="en-IE"/>
        </w:rPr>
        <w:t>college</w:t>
      </w:r>
      <w:r w:rsidR="43C11CF4" w:rsidRPr="559DFB7D">
        <w:rPr>
          <w:rFonts w:ascii="Arial" w:eastAsia="Arial" w:hAnsi="Arial" w:cs="Arial"/>
          <w:color w:val="000000" w:themeColor="text1"/>
          <w:lang w:val="en-IE"/>
        </w:rPr>
        <w:t>s</w:t>
      </w:r>
      <w:r w:rsidR="3B0BD754" w:rsidRPr="559DFB7D">
        <w:rPr>
          <w:rFonts w:ascii="Arial" w:eastAsia="Arial" w:hAnsi="Arial" w:cs="Arial"/>
          <w:color w:val="000000" w:themeColor="text1"/>
          <w:lang w:val="en-IE"/>
        </w:rPr>
        <w:t xml:space="preserve"> </w:t>
      </w:r>
      <w:r w:rsidR="78C93560" w:rsidRPr="559DFB7D">
        <w:rPr>
          <w:rFonts w:ascii="Arial" w:eastAsia="Arial" w:hAnsi="Arial" w:cs="Arial"/>
          <w:color w:val="000000" w:themeColor="text1"/>
          <w:lang w:val="en-IE"/>
        </w:rPr>
        <w:t xml:space="preserve">also </w:t>
      </w:r>
      <w:r w:rsidR="3B0BD754" w:rsidRPr="559DFB7D">
        <w:rPr>
          <w:rFonts w:ascii="Arial" w:eastAsia="Arial" w:hAnsi="Arial" w:cs="Arial"/>
          <w:color w:val="000000" w:themeColor="text1"/>
          <w:lang w:val="en-IE"/>
        </w:rPr>
        <w:t>has a Vice Dean for Research representing staff researchers on college executive meetings</w:t>
      </w:r>
      <w:r w:rsidR="4DF154B7" w:rsidRPr="559DFB7D">
        <w:rPr>
          <w:rFonts w:ascii="Arial" w:eastAsia="Arial" w:hAnsi="Arial" w:cs="Arial"/>
          <w:color w:val="000000" w:themeColor="text1"/>
          <w:lang w:val="en-IE"/>
        </w:rPr>
        <w:t>. P</w:t>
      </w:r>
      <w:r w:rsidR="3B0BD754" w:rsidRPr="559DFB7D">
        <w:rPr>
          <w:rFonts w:ascii="Arial" w:eastAsia="Arial" w:hAnsi="Arial" w:cs="Arial"/>
          <w:color w:val="000000" w:themeColor="text1"/>
          <w:lang w:val="en-IE"/>
        </w:rPr>
        <w:t xml:space="preserve">ostgraduate students are represented by </w:t>
      </w:r>
      <w:r w:rsidR="59D68AEE" w:rsidRPr="559DFB7D">
        <w:rPr>
          <w:rFonts w:ascii="Arial" w:eastAsia="Arial" w:hAnsi="Arial" w:cs="Arial"/>
          <w:color w:val="000000" w:themeColor="text1"/>
          <w:lang w:val="en-IE"/>
        </w:rPr>
        <w:t xml:space="preserve">the </w:t>
      </w:r>
      <w:r w:rsidR="3B0BD754" w:rsidRPr="559DFB7D">
        <w:rPr>
          <w:rFonts w:ascii="Arial" w:eastAsia="Arial" w:hAnsi="Arial" w:cs="Arial"/>
          <w:color w:val="000000" w:themeColor="text1"/>
          <w:lang w:val="en-IE"/>
        </w:rPr>
        <w:t>Vice Dean for Graduate Studies</w:t>
      </w:r>
      <w:r w:rsidR="50A1E0FE" w:rsidRPr="559DFB7D">
        <w:rPr>
          <w:rFonts w:ascii="Arial" w:eastAsia="Arial" w:hAnsi="Arial" w:cs="Arial"/>
          <w:color w:val="000000" w:themeColor="text1"/>
          <w:lang w:val="en-IE"/>
        </w:rPr>
        <w:t>.</w:t>
      </w:r>
    </w:p>
    <w:p w14:paraId="7F6FF939" w14:textId="3211860C" w:rsidR="007B174B" w:rsidRDefault="2D883711" w:rsidP="559DFB7D">
      <w:pPr>
        <w:spacing w:after="200" w:line="276" w:lineRule="auto"/>
        <w:jc w:val="both"/>
        <w:rPr>
          <w:rFonts w:ascii="Arial" w:eastAsia="Arial" w:hAnsi="Arial" w:cs="Arial"/>
          <w:color w:val="000000" w:themeColor="text1"/>
        </w:rPr>
      </w:pPr>
      <w:r>
        <w:rPr>
          <w:noProof/>
          <w:color w:val="2B579A"/>
          <w:shd w:val="clear" w:color="auto" w:fill="E6E6E6"/>
          <w:lang w:val="en-IE" w:eastAsia="en-IE"/>
        </w:rPr>
        <w:lastRenderedPageBreak/>
        <w:drawing>
          <wp:inline distT="0" distB="0" distL="0" distR="0" wp14:anchorId="01A8DB5A" wp14:editId="7ADF91F3">
            <wp:extent cx="8229600" cy="3600450"/>
            <wp:effectExtent l="19050" t="19050" r="19050" b="19050"/>
            <wp:docPr id="454372304" name="Picture 454372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1">
                      <a:extLst>
                        <a:ext uri="{28A0092B-C50C-407E-A947-70E740481C1C}">
                          <a14:useLocalDpi xmlns:a14="http://schemas.microsoft.com/office/drawing/2010/main" val="0"/>
                        </a:ext>
                      </a:extLst>
                    </a:blip>
                    <a:stretch>
                      <a:fillRect/>
                    </a:stretch>
                  </pic:blipFill>
                  <pic:spPr>
                    <a:xfrm>
                      <a:off x="0" y="0"/>
                      <a:ext cx="8229600" cy="3600450"/>
                    </a:xfrm>
                    <a:prstGeom prst="rect">
                      <a:avLst/>
                    </a:prstGeom>
                    <a:ln w="19050">
                      <a:solidFill>
                        <a:srgbClr val="A80050"/>
                      </a:solidFill>
                      <a:prstDash val="solid"/>
                    </a:ln>
                  </pic:spPr>
                </pic:pic>
              </a:graphicData>
            </a:graphic>
          </wp:inline>
        </w:drawing>
      </w:r>
    </w:p>
    <w:p w14:paraId="5F1ACEE2" w14:textId="4B74219E" w:rsidR="007B174B" w:rsidRDefault="3B0BD754" w:rsidP="559DFB7D">
      <w:pPr>
        <w:spacing w:after="200" w:line="276" w:lineRule="auto"/>
        <w:jc w:val="both"/>
        <w:rPr>
          <w:rFonts w:ascii="Arial" w:eastAsia="Arial" w:hAnsi="Arial" w:cs="Arial"/>
          <w:color w:val="000000" w:themeColor="text1"/>
        </w:rPr>
      </w:pPr>
      <w:r w:rsidRPr="559DFB7D">
        <w:rPr>
          <w:rFonts w:ascii="Arial" w:eastAsia="Arial" w:hAnsi="Arial" w:cs="Arial"/>
          <w:color w:val="000000" w:themeColor="text1"/>
          <w:lang w:val="en-IE"/>
        </w:rPr>
        <w:t xml:space="preserve">The </w:t>
      </w:r>
      <w:r w:rsidRPr="559DFB7D">
        <w:rPr>
          <w:rFonts w:ascii="Arial" w:eastAsia="Arial" w:hAnsi="Arial" w:cs="Arial"/>
          <w:b/>
          <w:bCs/>
          <w:color w:val="000000" w:themeColor="text1"/>
          <w:lang w:val="en-IE"/>
        </w:rPr>
        <w:t>Research Committee</w:t>
      </w:r>
      <w:r w:rsidRPr="559DFB7D">
        <w:rPr>
          <w:rFonts w:ascii="Arial" w:eastAsia="Arial" w:hAnsi="Arial" w:cs="Arial"/>
          <w:color w:val="000000" w:themeColor="text1"/>
          <w:lang w:val="en-IE"/>
        </w:rPr>
        <w:t>, chaired by the Vice-President for Research</w:t>
      </w:r>
      <w:r w:rsidR="090B2F7C" w:rsidRPr="559DFB7D">
        <w:rPr>
          <w:rFonts w:ascii="Arial" w:eastAsia="Arial" w:hAnsi="Arial" w:cs="Arial"/>
          <w:color w:val="000000" w:themeColor="text1"/>
          <w:lang w:val="en-IE"/>
        </w:rPr>
        <w:t xml:space="preserve"> &amp; Innovation</w:t>
      </w:r>
      <w:r w:rsidRPr="559DFB7D">
        <w:rPr>
          <w:rFonts w:ascii="Arial" w:eastAsia="Arial" w:hAnsi="Arial" w:cs="Arial"/>
          <w:color w:val="000000" w:themeColor="text1"/>
          <w:lang w:val="en-IE"/>
        </w:rPr>
        <w:t xml:space="preserve"> is the main committee representing research at </w:t>
      </w:r>
      <w:r w:rsidR="1062CD52" w:rsidRPr="559DFB7D">
        <w:rPr>
          <w:rFonts w:ascii="Arial" w:eastAsia="Arial" w:hAnsi="Arial" w:cs="Arial"/>
          <w:color w:val="000000" w:themeColor="text1"/>
          <w:lang w:val="en-IE"/>
        </w:rPr>
        <w:t>University of</w:t>
      </w:r>
      <w:r w:rsidRPr="559DFB7D">
        <w:rPr>
          <w:rFonts w:ascii="Arial" w:eastAsia="Arial" w:hAnsi="Arial" w:cs="Arial"/>
          <w:color w:val="000000" w:themeColor="text1"/>
          <w:lang w:val="en-IE"/>
        </w:rPr>
        <w:t xml:space="preserve"> Galway. Membership consists of the President, Registrar and Deputy President, </w:t>
      </w:r>
      <w:r w:rsidR="06DCD2BF" w:rsidRPr="559DFB7D">
        <w:rPr>
          <w:rFonts w:ascii="Arial" w:eastAsia="Arial" w:hAnsi="Arial" w:cs="Arial"/>
          <w:color w:val="000000" w:themeColor="text1"/>
          <w:lang w:val="en-IE"/>
        </w:rPr>
        <w:t xml:space="preserve">Bursar, Director of HR, </w:t>
      </w:r>
      <w:r w:rsidRPr="559DFB7D">
        <w:rPr>
          <w:rFonts w:ascii="Arial" w:eastAsia="Arial" w:hAnsi="Arial" w:cs="Arial"/>
          <w:color w:val="000000" w:themeColor="text1"/>
          <w:lang w:val="en-IE"/>
        </w:rPr>
        <w:t xml:space="preserve">Directors of institutes, Dean of Graduate Studies, Vice Deans for Research, </w:t>
      </w:r>
      <w:r w:rsidR="49E1DA5A" w:rsidRPr="559DFB7D">
        <w:rPr>
          <w:rFonts w:ascii="Arial" w:eastAsia="Arial" w:hAnsi="Arial" w:cs="Arial"/>
          <w:color w:val="000000" w:themeColor="text1"/>
          <w:lang w:val="en-IE"/>
        </w:rPr>
        <w:t xml:space="preserve">researcher </w:t>
      </w:r>
      <w:r w:rsidRPr="559DFB7D">
        <w:rPr>
          <w:rFonts w:ascii="Arial" w:eastAsia="Arial" w:hAnsi="Arial" w:cs="Arial"/>
          <w:color w:val="000000" w:themeColor="text1"/>
          <w:lang w:val="en-IE"/>
        </w:rPr>
        <w:t xml:space="preserve">representatives </w:t>
      </w:r>
      <w:r w:rsidR="6C3EB9DE" w:rsidRPr="559DFB7D">
        <w:rPr>
          <w:rFonts w:ascii="Arial" w:eastAsia="Arial" w:hAnsi="Arial" w:cs="Arial"/>
          <w:color w:val="000000" w:themeColor="text1"/>
          <w:lang w:val="en-IE"/>
        </w:rPr>
        <w:t>nominated by</w:t>
      </w:r>
      <w:r w:rsidRPr="559DFB7D">
        <w:rPr>
          <w:rFonts w:ascii="Arial" w:eastAsia="Arial" w:hAnsi="Arial" w:cs="Arial"/>
          <w:color w:val="000000" w:themeColor="text1"/>
          <w:lang w:val="en-IE"/>
        </w:rPr>
        <w:t xml:space="preserve"> </w:t>
      </w:r>
      <w:proofErr w:type="spellStart"/>
      <w:r w:rsidRPr="559DFB7D">
        <w:rPr>
          <w:rFonts w:ascii="Arial" w:eastAsia="Arial" w:hAnsi="Arial" w:cs="Arial"/>
          <w:color w:val="000000" w:themeColor="text1"/>
          <w:lang w:val="en-IE"/>
        </w:rPr>
        <w:t>Údarás</w:t>
      </w:r>
      <w:proofErr w:type="spellEnd"/>
      <w:r w:rsidRPr="559DFB7D">
        <w:rPr>
          <w:rFonts w:ascii="Arial" w:eastAsia="Arial" w:hAnsi="Arial" w:cs="Arial"/>
          <w:color w:val="000000" w:themeColor="text1"/>
          <w:lang w:val="en-IE"/>
        </w:rPr>
        <w:t xml:space="preserve"> </w:t>
      </w:r>
      <w:proofErr w:type="spellStart"/>
      <w:r w:rsidRPr="559DFB7D">
        <w:rPr>
          <w:rFonts w:ascii="Arial" w:eastAsia="Arial" w:hAnsi="Arial" w:cs="Arial"/>
          <w:color w:val="000000" w:themeColor="text1"/>
          <w:lang w:val="en-IE"/>
        </w:rPr>
        <w:t>na</w:t>
      </w:r>
      <w:proofErr w:type="spellEnd"/>
      <w:r w:rsidRPr="559DFB7D">
        <w:rPr>
          <w:rFonts w:ascii="Arial" w:eastAsia="Arial" w:hAnsi="Arial" w:cs="Arial"/>
          <w:color w:val="000000" w:themeColor="text1"/>
          <w:lang w:val="en-IE"/>
        </w:rPr>
        <w:t xml:space="preserve"> </w:t>
      </w:r>
      <w:proofErr w:type="spellStart"/>
      <w:r w:rsidRPr="559DFB7D">
        <w:rPr>
          <w:rFonts w:ascii="Arial" w:eastAsia="Arial" w:hAnsi="Arial" w:cs="Arial"/>
          <w:color w:val="000000" w:themeColor="text1"/>
          <w:lang w:val="en-IE"/>
        </w:rPr>
        <w:t>hOllscoile</w:t>
      </w:r>
      <w:proofErr w:type="spellEnd"/>
      <w:r w:rsidR="357D4799" w:rsidRPr="559DFB7D">
        <w:rPr>
          <w:rFonts w:ascii="Arial" w:eastAsia="Arial" w:hAnsi="Arial" w:cs="Arial"/>
          <w:color w:val="000000" w:themeColor="text1"/>
          <w:lang w:val="en-IE"/>
        </w:rPr>
        <w:t xml:space="preserve"> (R2-R4)</w:t>
      </w:r>
      <w:r w:rsidRPr="559DFB7D">
        <w:rPr>
          <w:rFonts w:ascii="Arial" w:eastAsia="Arial" w:hAnsi="Arial" w:cs="Arial"/>
          <w:color w:val="000000" w:themeColor="text1"/>
          <w:lang w:val="en-IE"/>
        </w:rPr>
        <w:t xml:space="preserve"> Director of Research, Associate Director of </w:t>
      </w:r>
      <w:bookmarkStart w:id="40" w:name="_Int_UZbYlGmV"/>
      <w:r w:rsidRPr="559DFB7D">
        <w:rPr>
          <w:rFonts w:ascii="Arial" w:eastAsia="Arial" w:hAnsi="Arial" w:cs="Arial"/>
          <w:color w:val="000000" w:themeColor="text1"/>
          <w:lang w:val="en-IE"/>
        </w:rPr>
        <w:t>Innovation</w:t>
      </w:r>
      <w:bookmarkEnd w:id="40"/>
      <w:r w:rsidRPr="559DFB7D">
        <w:rPr>
          <w:rFonts w:ascii="Arial" w:eastAsia="Arial" w:hAnsi="Arial" w:cs="Arial"/>
          <w:color w:val="000000" w:themeColor="text1"/>
          <w:lang w:val="en-IE"/>
        </w:rPr>
        <w:t xml:space="preserve"> and elected representatives of the postgraduate research community</w:t>
      </w:r>
      <w:r w:rsidR="2676E6F8" w:rsidRPr="559DFB7D">
        <w:rPr>
          <w:rFonts w:ascii="Arial" w:eastAsia="Arial" w:hAnsi="Arial" w:cs="Arial"/>
          <w:color w:val="000000" w:themeColor="text1"/>
          <w:lang w:val="en-IE"/>
        </w:rPr>
        <w:t xml:space="preserve"> (R1)</w:t>
      </w:r>
      <w:r w:rsidRPr="559DFB7D">
        <w:rPr>
          <w:rFonts w:ascii="Arial" w:eastAsia="Arial" w:hAnsi="Arial" w:cs="Arial"/>
          <w:color w:val="000000" w:themeColor="text1"/>
          <w:lang w:val="en-IE"/>
        </w:rPr>
        <w:t>. This committee reports through the Academic Council to the Governing Authority.</w:t>
      </w:r>
    </w:p>
    <w:p w14:paraId="45D03307" w14:textId="6B0D1D8C" w:rsidR="007B174B" w:rsidRDefault="3B0BD754" w:rsidP="1BF71E8A">
      <w:pPr>
        <w:spacing w:after="200" w:line="276" w:lineRule="auto"/>
        <w:jc w:val="both"/>
        <w:rPr>
          <w:rFonts w:ascii="Arial" w:eastAsia="Arial" w:hAnsi="Arial" w:cs="Arial"/>
          <w:color w:val="000000" w:themeColor="text1"/>
        </w:rPr>
      </w:pPr>
      <w:r w:rsidRPr="1BF71E8A">
        <w:rPr>
          <w:rFonts w:ascii="Arial" w:eastAsia="Arial" w:hAnsi="Arial" w:cs="Arial"/>
          <w:color w:val="000000" w:themeColor="text1"/>
          <w:lang w:val="en-IE"/>
        </w:rPr>
        <w:t>In addition to the above postgraduate researchers</w:t>
      </w:r>
      <w:r w:rsidR="1708EE0B" w:rsidRPr="1BF71E8A">
        <w:rPr>
          <w:rFonts w:ascii="Arial" w:eastAsia="Arial" w:hAnsi="Arial" w:cs="Arial"/>
          <w:color w:val="000000" w:themeColor="text1"/>
          <w:lang w:val="en-IE"/>
        </w:rPr>
        <w:t xml:space="preserve"> (R1)</w:t>
      </w:r>
      <w:r w:rsidRPr="1BF71E8A">
        <w:rPr>
          <w:rFonts w:ascii="Arial" w:eastAsia="Arial" w:hAnsi="Arial" w:cs="Arial"/>
          <w:color w:val="000000" w:themeColor="text1"/>
          <w:lang w:val="en-IE"/>
        </w:rPr>
        <w:t xml:space="preserve"> have representation on </w:t>
      </w:r>
      <w:r w:rsidR="5C340CD5" w:rsidRPr="1BF71E8A">
        <w:rPr>
          <w:rFonts w:ascii="Arial" w:eastAsia="Arial" w:hAnsi="Arial" w:cs="Arial"/>
          <w:color w:val="000000" w:themeColor="text1"/>
          <w:lang w:val="en-IE"/>
        </w:rPr>
        <w:t>all</w:t>
      </w:r>
      <w:r w:rsidRPr="1BF71E8A">
        <w:rPr>
          <w:rFonts w:ascii="Arial" w:eastAsia="Arial" w:hAnsi="Arial" w:cs="Arial"/>
          <w:color w:val="000000" w:themeColor="text1"/>
          <w:lang w:val="en-IE"/>
        </w:rPr>
        <w:t xml:space="preserve"> the above committees to include; 1 postgraduate representative on </w:t>
      </w:r>
      <w:proofErr w:type="spellStart"/>
      <w:r w:rsidRPr="1BF71E8A">
        <w:rPr>
          <w:rFonts w:ascii="Arial" w:eastAsia="Arial" w:hAnsi="Arial" w:cs="Arial"/>
          <w:color w:val="000000" w:themeColor="text1"/>
          <w:lang w:val="en-IE"/>
        </w:rPr>
        <w:t>Údarás</w:t>
      </w:r>
      <w:proofErr w:type="spellEnd"/>
      <w:r w:rsidRPr="1BF71E8A">
        <w:rPr>
          <w:rFonts w:ascii="Arial" w:eastAsia="Arial" w:hAnsi="Arial" w:cs="Arial"/>
          <w:color w:val="000000" w:themeColor="text1"/>
          <w:lang w:val="en-IE"/>
        </w:rPr>
        <w:t xml:space="preserve"> </w:t>
      </w:r>
      <w:proofErr w:type="spellStart"/>
      <w:r w:rsidRPr="1BF71E8A">
        <w:rPr>
          <w:rFonts w:ascii="Arial" w:eastAsia="Arial" w:hAnsi="Arial" w:cs="Arial"/>
          <w:color w:val="000000" w:themeColor="text1"/>
          <w:lang w:val="en-IE"/>
        </w:rPr>
        <w:t>na</w:t>
      </w:r>
      <w:proofErr w:type="spellEnd"/>
      <w:r w:rsidRPr="1BF71E8A">
        <w:rPr>
          <w:rFonts w:ascii="Arial" w:eastAsia="Arial" w:hAnsi="Arial" w:cs="Arial"/>
          <w:color w:val="000000" w:themeColor="text1"/>
          <w:lang w:val="en-IE"/>
        </w:rPr>
        <w:t xml:space="preserve"> </w:t>
      </w:r>
      <w:proofErr w:type="spellStart"/>
      <w:r w:rsidRPr="1BF71E8A">
        <w:rPr>
          <w:rFonts w:ascii="Arial" w:eastAsia="Arial" w:hAnsi="Arial" w:cs="Arial"/>
          <w:color w:val="000000" w:themeColor="text1"/>
          <w:lang w:val="en-IE"/>
        </w:rPr>
        <w:t>hOllscoile</w:t>
      </w:r>
      <w:proofErr w:type="spellEnd"/>
      <w:r w:rsidRPr="1BF71E8A">
        <w:rPr>
          <w:rFonts w:ascii="Arial" w:eastAsia="Arial" w:hAnsi="Arial" w:cs="Arial"/>
          <w:color w:val="000000" w:themeColor="text1"/>
          <w:lang w:val="en-IE"/>
        </w:rPr>
        <w:t>, 1 postgraduate researcher on Academic Council, represented by Dean of Graduate Studies on University Management Team, in the main and 1 postgraduate researcher elected by fellow postgraduate researchers to the Research Committee. At individual college level postgraduate researchers are represented by Vice Deans for Graduate Studies.</w:t>
      </w:r>
    </w:p>
    <w:p w14:paraId="7E1025EB" w14:textId="77777777" w:rsidR="008E72E8" w:rsidRDefault="008E72E8">
      <w:pPr>
        <w:rPr>
          <w:rFonts w:ascii="Arial" w:eastAsia="Arial" w:hAnsi="Arial" w:cs="Arial"/>
          <w:b/>
          <w:bCs/>
          <w:color w:val="000000" w:themeColor="text1"/>
          <w:lang w:val="en-IE"/>
        </w:rPr>
      </w:pPr>
      <w:r>
        <w:rPr>
          <w:rFonts w:ascii="Arial" w:eastAsia="Arial" w:hAnsi="Arial" w:cs="Arial"/>
          <w:b/>
          <w:bCs/>
          <w:color w:val="000000" w:themeColor="text1"/>
          <w:lang w:val="en-IE"/>
        </w:rPr>
        <w:br w:type="page"/>
      </w:r>
    </w:p>
    <w:p w14:paraId="3D8AC0FB" w14:textId="7AEA0008" w:rsidR="007B174B" w:rsidRDefault="3B0BD754" w:rsidP="1BF71E8A">
      <w:pPr>
        <w:spacing w:after="200" w:line="276" w:lineRule="auto"/>
        <w:jc w:val="both"/>
        <w:rPr>
          <w:rFonts w:ascii="Arial" w:eastAsia="Arial" w:hAnsi="Arial" w:cs="Arial"/>
          <w:color w:val="000000" w:themeColor="text1"/>
        </w:rPr>
      </w:pPr>
      <w:r w:rsidRPr="1BF71E8A">
        <w:rPr>
          <w:rFonts w:ascii="Arial" w:eastAsia="Arial" w:hAnsi="Arial" w:cs="Arial"/>
          <w:b/>
          <w:bCs/>
          <w:color w:val="000000" w:themeColor="text1"/>
          <w:lang w:val="en-IE"/>
        </w:rPr>
        <w:lastRenderedPageBreak/>
        <w:t>Summary</w:t>
      </w:r>
    </w:p>
    <w:p w14:paraId="73C3367D" w14:textId="0A5CD5E4" w:rsidR="007B174B" w:rsidRDefault="3B0BD754" w:rsidP="4033935C">
      <w:pPr>
        <w:spacing w:after="200" w:line="276" w:lineRule="auto"/>
        <w:jc w:val="both"/>
        <w:rPr>
          <w:rFonts w:ascii="Arial" w:eastAsia="Arial" w:hAnsi="Arial" w:cs="Arial"/>
          <w:color w:val="000000" w:themeColor="text1"/>
          <w:lang w:val="en-IE"/>
        </w:rPr>
      </w:pPr>
      <w:r w:rsidRPr="4033935C">
        <w:rPr>
          <w:rFonts w:ascii="Arial" w:eastAsia="Arial" w:hAnsi="Arial" w:cs="Arial"/>
          <w:color w:val="000000" w:themeColor="text1"/>
          <w:lang w:val="en-IE"/>
        </w:rPr>
        <w:t xml:space="preserve">In </w:t>
      </w:r>
      <w:r w:rsidR="6E1362CF" w:rsidRPr="4033935C">
        <w:rPr>
          <w:rFonts w:ascii="Arial" w:eastAsia="Arial" w:hAnsi="Arial" w:cs="Arial"/>
          <w:color w:val="000000" w:themeColor="text1"/>
          <w:lang w:val="en-IE"/>
        </w:rPr>
        <w:t xml:space="preserve">taking this opportunity to </w:t>
      </w:r>
      <w:r w:rsidRPr="4033935C">
        <w:rPr>
          <w:rFonts w:ascii="Arial" w:eastAsia="Arial" w:hAnsi="Arial" w:cs="Arial"/>
          <w:color w:val="000000" w:themeColor="text1"/>
          <w:lang w:val="en-IE"/>
        </w:rPr>
        <w:t>review</w:t>
      </w:r>
      <w:r w:rsidR="13B977D9" w:rsidRPr="4033935C">
        <w:rPr>
          <w:rFonts w:ascii="Arial" w:eastAsia="Arial" w:hAnsi="Arial" w:cs="Arial"/>
          <w:color w:val="000000" w:themeColor="text1"/>
          <w:lang w:val="en-IE"/>
        </w:rPr>
        <w:t xml:space="preserve"> our</w:t>
      </w:r>
      <w:r w:rsidRPr="4033935C">
        <w:rPr>
          <w:rFonts w:ascii="Arial" w:eastAsia="Arial" w:hAnsi="Arial" w:cs="Arial"/>
          <w:color w:val="000000" w:themeColor="text1"/>
          <w:lang w:val="en-IE"/>
        </w:rPr>
        <w:t xml:space="preserve"> previous action plan and </w:t>
      </w:r>
      <w:r w:rsidR="11C31365" w:rsidRPr="4033935C">
        <w:rPr>
          <w:rFonts w:ascii="Arial" w:eastAsia="Arial" w:hAnsi="Arial" w:cs="Arial"/>
          <w:color w:val="000000" w:themeColor="text1"/>
          <w:lang w:val="en-IE"/>
        </w:rPr>
        <w:t>acknowledging the stage we are currently at it</w:t>
      </w:r>
      <w:r w:rsidRPr="4033935C">
        <w:rPr>
          <w:rFonts w:ascii="Arial" w:eastAsia="Arial" w:hAnsi="Arial" w:cs="Arial"/>
          <w:color w:val="000000" w:themeColor="text1"/>
          <w:lang w:val="en-IE"/>
        </w:rPr>
        <w:t xml:space="preserve"> is </w:t>
      </w:r>
      <w:r w:rsidR="7E49EF67" w:rsidRPr="4033935C">
        <w:rPr>
          <w:rFonts w:ascii="Arial" w:eastAsia="Arial" w:hAnsi="Arial" w:cs="Arial"/>
          <w:color w:val="000000" w:themeColor="text1"/>
          <w:lang w:val="en-IE"/>
        </w:rPr>
        <w:t>rewarding</w:t>
      </w:r>
      <w:r w:rsidRPr="4033935C">
        <w:rPr>
          <w:rFonts w:ascii="Arial" w:eastAsia="Arial" w:hAnsi="Arial" w:cs="Arial"/>
          <w:color w:val="000000" w:themeColor="text1"/>
          <w:lang w:val="en-IE"/>
        </w:rPr>
        <w:t xml:space="preserve"> to realise how much we</w:t>
      </w:r>
      <w:r w:rsidR="5E5C8F86" w:rsidRPr="4033935C">
        <w:rPr>
          <w:rFonts w:ascii="Arial" w:eastAsia="Arial" w:hAnsi="Arial" w:cs="Arial"/>
          <w:color w:val="000000" w:themeColor="text1"/>
          <w:lang w:val="en-IE"/>
        </w:rPr>
        <w:t xml:space="preserve"> </w:t>
      </w:r>
      <w:r w:rsidR="7E846E63" w:rsidRPr="4033935C">
        <w:rPr>
          <w:rFonts w:ascii="Arial" w:eastAsia="Arial" w:hAnsi="Arial" w:cs="Arial"/>
          <w:color w:val="000000" w:themeColor="text1"/>
          <w:lang w:val="en-IE"/>
        </w:rPr>
        <w:t xml:space="preserve">are continuing to </w:t>
      </w:r>
      <w:r w:rsidRPr="4033935C">
        <w:rPr>
          <w:rFonts w:ascii="Arial" w:eastAsia="Arial" w:hAnsi="Arial" w:cs="Arial"/>
          <w:color w:val="000000" w:themeColor="text1"/>
          <w:lang w:val="en-IE"/>
        </w:rPr>
        <w:t>grow and develop</w:t>
      </w:r>
      <w:r w:rsidR="3A570173" w:rsidRPr="4033935C">
        <w:rPr>
          <w:rFonts w:ascii="Arial" w:eastAsia="Arial" w:hAnsi="Arial" w:cs="Arial"/>
          <w:color w:val="000000" w:themeColor="text1"/>
          <w:lang w:val="en-IE"/>
        </w:rPr>
        <w:t xml:space="preserve"> and how factors outside of our control can derail or </w:t>
      </w:r>
      <w:proofErr w:type="spellStart"/>
      <w:r w:rsidR="3A570173" w:rsidRPr="4033935C">
        <w:rPr>
          <w:rFonts w:ascii="Arial" w:eastAsia="Arial" w:hAnsi="Arial" w:cs="Arial"/>
          <w:color w:val="000000" w:themeColor="text1"/>
          <w:lang w:val="en-IE"/>
        </w:rPr>
        <w:t>sidetrack</w:t>
      </w:r>
      <w:proofErr w:type="spellEnd"/>
      <w:r w:rsidR="3A570173" w:rsidRPr="4033935C">
        <w:rPr>
          <w:rFonts w:ascii="Arial" w:eastAsia="Arial" w:hAnsi="Arial" w:cs="Arial"/>
          <w:color w:val="000000" w:themeColor="text1"/>
          <w:lang w:val="en-IE"/>
        </w:rPr>
        <w:t xml:space="preserve"> our plans (Covid-19, Cyber-attack)</w:t>
      </w:r>
      <w:r w:rsidR="7DCD8AA6" w:rsidRPr="4033935C">
        <w:rPr>
          <w:rFonts w:ascii="Arial" w:eastAsia="Arial" w:hAnsi="Arial" w:cs="Arial"/>
          <w:color w:val="000000" w:themeColor="text1"/>
          <w:lang w:val="en-IE"/>
        </w:rPr>
        <w:t xml:space="preserve">. </w:t>
      </w:r>
    </w:p>
    <w:p w14:paraId="68E368D4" w14:textId="1ED96CB6" w:rsidR="007B174B" w:rsidRDefault="3B0BD754" w:rsidP="3158E325">
      <w:pPr>
        <w:spacing w:after="200" w:line="276" w:lineRule="auto"/>
        <w:jc w:val="both"/>
        <w:rPr>
          <w:rFonts w:ascii="Arial" w:eastAsia="Arial" w:hAnsi="Arial" w:cs="Arial"/>
        </w:rPr>
      </w:pPr>
      <w:r w:rsidRPr="3158E325">
        <w:rPr>
          <w:rFonts w:ascii="Arial" w:eastAsia="Arial" w:hAnsi="Arial" w:cs="Arial"/>
          <w:color w:val="000000" w:themeColor="text1"/>
          <w:lang w:val="en-IE"/>
        </w:rPr>
        <w:t>U</w:t>
      </w:r>
      <w:r w:rsidR="29F9DC7F" w:rsidRPr="3158E325">
        <w:rPr>
          <w:rFonts w:ascii="Arial" w:eastAsia="Arial" w:hAnsi="Arial" w:cs="Arial"/>
          <w:color w:val="000000" w:themeColor="text1"/>
          <w:lang w:val="en-IE"/>
        </w:rPr>
        <w:t>niversity of</w:t>
      </w:r>
      <w:r w:rsidRPr="3158E325">
        <w:rPr>
          <w:rFonts w:ascii="Arial" w:eastAsia="Arial" w:hAnsi="Arial" w:cs="Arial"/>
          <w:color w:val="000000" w:themeColor="text1"/>
          <w:lang w:val="en-IE"/>
        </w:rPr>
        <w:t xml:space="preserve"> Galway is </w:t>
      </w:r>
      <w:r w:rsidR="5F6DD3C1" w:rsidRPr="3158E325">
        <w:rPr>
          <w:rFonts w:ascii="Arial" w:eastAsia="Arial" w:hAnsi="Arial" w:cs="Arial"/>
          <w:color w:val="000000" w:themeColor="text1"/>
          <w:lang w:val="en-IE"/>
        </w:rPr>
        <w:t>immensely proud</w:t>
      </w:r>
      <w:r w:rsidRPr="3158E325">
        <w:rPr>
          <w:rFonts w:ascii="Arial" w:eastAsia="Arial" w:hAnsi="Arial" w:cs="Arial"/>
          <w:color w:val="000000" w:themeColor="text1"/>
          <w:lang w:val="en-IE"/>
        </w:rPr>
        <w:t xml:space="preserve"> to be part of the HRS4R process and we are committed in every way to improving our societal impact, not just on society in general, but also </w:t>
      </w:r>
      <w:r w:rsidR="0544E14B" w:rsidRPr="3158E325">
        <w:rPr>
          <w:rFonts w:ascii="Arial" w:eastAsia="Arial" w:hAnsi="Arial" w:cs="Arial"/>
          <w:color w:val="000000" w:themeColor="text1"/>
          <w:lang w:val="en-IE"/>
        </w:rPr>
        <w:t xml:space="preserve">for </w:t>
      </w:r>
      <w:r w:rsidRPr="3158E325">
        <w:rPr>
          <w:rFonts w:ascii="Arial" w:eastAsia="Arial" w:hAnsi="Arial" w:cs="Arial"/>
          <w:color w:val="000000" w:themeColor="text1"/>
          <w:lang w:val="en-IE"/>
        </w:rPr>
        <w:t xml:space="preserve">our own research community. We are </w:t>
      </w:r>
      <w:bookmarkStart w:id="41" w:name="_Int_s3OaVT7p"/>
      <w:r w:rsidRPr="3158E325">
        <w:rPr>
          <w:rFonts w:ascii="Arial" w:eastAsia="Arial" w:hAnsi="Arial" w:cs="Arial"/>
          <w:color w:val="000000" w:themeColor="text1"/>
          <w:lang w:val="en-IE"/>
        </w:rPr>
        <w:t>very grateful</w:t>
      </w:r>
      <w:bookmarkEnd w:id="41"/>
      <w:r w:rsidRPr="3158E325">
        <w:rPr>
          <w:rFonts w:ascii="Arial" w:eastAsia="Arial" w:hAnsi="Arial" w:cs="Arial"/>
          <w:color w:val="000000" w:themeColor="text1"/>
          <w:lang w:val="en-IE"/>
        </w:rPr>
        <w:t xml:space="preserve"> to all researchers</w:t>
      </w:r>
      <w:r w:rsidR="48028A84" w:rsidRPr="3158E325">
        <w:rPr>
          <w:rFonts w:ascii="Arial" w:eastAsia="Arial" w:hAnsi="Arial" w:cs="Arial"/>
          <w:color w:val="000000" w:themeColor="text1"/>
          <w:lang w:val="en-IE"/>
        </w:rPr>
        <w:t xml:space="preserve">, both past and present, </w:t>
      </w:r>
      <w:r w:rsidRPr="3158E325">
        <w:rPr>
          <w:rFonts w:ascii="Arial" w:eastAsia="Arial" w:hAnsi="Arial" w:cs="Arial"/>
          <w:color w:val="000000" w:themeColor="text1"/>
          <w:lang w:val="en-IE"/>
        </w:rPr>
        <w:t>who</w:t>
      </w:r>
      <w:r w:rsidR="0E77EB62" w:rsidRPr="3158E325">
        <w:rPr>
          <w:rFonts w:ascii="Arial" w:eastAsia="Arial" w:hAnsi="Arial" w:cs="Arial"/>
          <w:color w:val="000000" w:themeColor="text1"/>
          <w:lang w:val="en-IE"/>
        </w:rPr>
        <w:t xml:space="preserve"> continue to</w:t>
      </w:r>
      <w:r w:rsidRPr="3158E325">
        <w:rPr>
          <w:rFonts w:ascii="Arial" w:eastAsia="Arial" w:hAnsi="Arial" w:cs="Arial"/>
          <w:color w:val="000000" w:themeColor="text1"/>
          <w:lang w:val="en-IE"/>
        </w:rPr>
        <w:t xml:space="preserve"> choose our university to do their research here</w:t>
      </w:r>
      <w:r w:rsidR="5ABCDAD6" w:rsidRPr="3158E325">
        <w:rPr>
          <w:rFonts w:ascii="Arial" w:eastAsia="Arial" w:hAnsi="Arial" w:cs="Arial"/>
          <w:color w:val="000000" w:themeColor="text1"/>
          <w:lang w:val="en-IE"/>
        </w:rPr>
        <w:t xml:space="preserve"> and those former researchers who form part of our supportive alumni,</w:t>
      </w:r>
      <w:r w:rsidRPr="3158E325">
        <w:rPr>
          <w:rFonts w:ascii="Arial" w:eastAsia="Arial" w:hAnsi="Arial" w:cs="Arial"/>
          <w:color w:val="000000" w:themeColor="text1"/>
          <w:lang w:val="en-IE"/>
        </w:rPr>
        <w:t xml:space="preserve"> and</w:t>
      </w:r>
      <w:r w:rsidR="57A02C33" w:rsidRPr="3158E325">
        <w:rPr>
          <w:rFonts w:ascii="Arial" w:eastAsia="Arial" w:hAnsi="Arial" w:cs="Arial"/>
          <w:color w:val="000000" w:themeColor="text1"/>
          <w:lang w:val="en-IE"/>
        </w:rPr>
        <w:t xml:space="preserve"> we</w:t>
      </w:r>
      <w:r w:rsidRPr="3158E325">
        <w:rPr>
          <w:rFonts w:ascii="Arial" w:eastAsia="Arial" w:hAnsi="Arial" w:cs="Arial"/>
          <w:color w:val="000000" w:themeColor="text1"/>
          <w:lang w:val="en-IE"/>
        </w:rPr>
        <w:t xml:space="preserve"> look forward to supporting them and those who follow for another 17</w:t>
      </w:r>
      <w:r w:rsidR="68A512DB" w:rsidRPr="3158E325">
        <w:rPr>
          <w:rFonts w:ascii="Arial" w:eastAsia="Arial" w:hAnsi="Arial" w:cs="Arial"/>
          <w:color w:val="000000" w:themeColor="text1"/>
          <w:lang w:val="en-IE"/>
        </w:rPr>
        <w:t>8</w:t>
      </w:r>
      <w:r w:rsidRPr="3158E325">
        <w:rPr>
          <w:rFonts w:ascii="Arial" w:eastAsia="Arial" w:hAnsi="Arial" w:cs="Arial"/>
          <w:color w:val="000000" w:themeColor="text1"/>
          <w:lang w:val="en-IE"/>
        </w:rPr>
        <w:t xml:space="preserve"> years and beyond. </w:t>
      </w:r>
      <w:r w:rsidRPr="3158E325">
        <w:rPr>
          <w:rFonts w:ascii="Arial" w:eastAsia="Arial" w:hAnsi="Arial" w:cs="Arial"/>
          <w:color w:val="5E6464"/>
          <w:sz w:val="24"/>
          <w:szCs w:val="24"/>
          <w:lang w:val="en-IE"/>
        </w:rPr>
        <w:t> </w:t>
      </w:r>
      <w:r w:rsidR="00D01CDC">
        <w:tab/>
      </w:r>
      <w:r w:rsidR="00D01CDC">
        <w:tab/>
      </w:r>
      <w:r w:rsidR="00D01CDC">
        <w:tab/>
      </w:r>
      <w:r w:rsidR="00D01CDC">
        <w:tab/>
      </w:r>
      <w:r w:rsidR="00D01CDC">
        <w:tab/>
      </w:r>
      <w:r w:rsidR="00D01CDC">
        <w:tab/>
      </w:r>
      <w:r w:rsidR="00D01CDC">
        <w:tab/>
      </w:r>
    </w:p>
    <w:p w14:paraId="020F9831" w14:textId="7526E5E9" w:rsidR="007B174B" w:rsidRDefault="3B0BD754" w:rsidP="3158E325">
      <w:pPr>
        <w:spacing w:after="200" w:line="240" w:lineRule="auto"/>
        <w:rPr>
          <w:rFonts w:ascii="Arial" w:eastAsia="Arial" w:hAnsi="Arial" w:cs="Arial"/>
          <w:color w:val="000000" w:themeColor="text1"/>
        </w:rPr>
      </w:pPr>
      <w:r w:rsidRPr="3158E325">
        <w:rPr>
          <w:rFonts w:ascii="Arial" w:eastAsia="Arial" w:hAnsi="Arial" w:cs="Arial"/>
          <w:b/>
          <w:bCs/>
          <w:color w:val="000000" w:themeColor="text1"/>
          <w:lang w:val="en-IE"/>
        </w:rPr>
        <w:t xml:space="preserve">Annex I – Action </w:t>
      </w:r>
      <w:r w:rsidR="431D34B6" w:rsidRPr="3158E325">
        <w:rPr>
          <w:rFonts w:ascii="Arial" w:eastAsia="Arial" w:hAnsi="Arial" w:cs="Arial"/>
          <w:b/>
          <w:bCs/>
          <w:color w:val="000000" w:themeColor="text1"/>
          <w:lang w:val="en-IE"/>
        </w:rPr>
        <w:t>P</w:t>
      </w:r>
      <w:r w:rsidRPr="3158E325">
        <w:rPr>
          <w:rFonts w:ascii="Arial" w:eastAsia="Arial" w:hAnsi="Arial" w:cs="Arial"/>
          <w:b/>
          <w:bCs/>
          <w:color w:val="000000" w:themeColor="text1"/>
          <w:lang w:val="en-IE"/>
        </w:rPr>
        <w:t xml:space="preserve">lan </w:t>
      </w:r>
      <w:r w:rsidR="620DAF83" w:rsidRPr="3158E325">
        <w:rPr>
          <w:rFonts w:ascii="Arial" w:eastAsia="Arial" w:hAnsi="Arial" w:cs="Arial"/>
          <w:b/>
          <w:bCs/>
          <w:color w:val="000000" w:themeColor="text1"/>
          <w:lang w:val="en-IE"/>
        </w:rPr>
        <w:t>T</w:t>
      </w:r>
      <w:r w:rsidRPr="3158E325">
        <w:rPr>
          <w:rFonts w:ascii="Arial" w:eastAsia="Arial" w:hAnsi="Arial" w:cs="Arial"/>
          <w:b/>
          <w:bCs/>
          <w:color w:val="000000" w:themeColor="text1"/>
          <w:lang w:val="en-IE"/>
        </w:rPr>
        <w:t>imeline</w:t>
      </w:r>
    </w:p>
    <w:p w14:paraId="4083C65D" w14:textId="412E608B" w:rsidR="007B174B" w:rsidRDefault="478AFE0B" w:rsidP="1BF71E8A">
      <w:pPr>
        <w:spacing w:line="257" w:lineRule="auto"/>
        <w:ind w:left="-20" w:right="-20"/>
      </w:pPr>
      <w:r w:rsidRPr="1BF71E8A">
        <w:rPr>
          <w:rFonts w:ascii="Times New Roman" w:eastAsia="Times New Roman" w:hAnsi="Times New Roman" w:cs="Times New Roman"/>
          <w:sz w:val="24"/>
          <w:szCs w:val="24"/>
          <w:lang w:val="en-IE"/>
        </w:rPr>
        <w:t xml:space="preserve"> </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175"/>
        <w:gridCol w:w="3525"/>
        <w:gridCol w:w="3855"/>
        <w:gridCol w:w="2850"/>
      </w:tblGrid>
      <w:tr w:rsidR="1BF71E8A" w14:paraId="26876D51" w14:textId="77777777" w:rsidTr="3158E325">
        <w:trPr>
          <w:trHeight w:val="300"/>
        </w:trPr>
        <w:tc>
          <w:tcPr>
            <w:tcW w:w="2175" w:type="dxa"/>
            <w:shd w:val="clear" w:color="auto" w:fill="A80050"/>
            <w:tcMar>
              <w:left w:w="105" w:type="dxa"/>
              <w:right w:w="105" w:type="dxa"/>
            </w:tcMar>
          </w:tcPr>
          <w:p w14:paraId="1A1CEF0D" w14:textId="7AF1C8CD" w:rsidR="34824497" w:rsidRDefault="7AE7A0C1" w:rsidP="6BE6AA52">
            <w:pPr>
              <w:spacing w:line="259" w:lineRule="auto"/>
              <w:rPr>
                <w:rFonts w:ascii="Arial" w:eastAsia="Arial" w:hAnsi="Arial" w:cs="Arial"/>
                <w:b/>
                <w:bCs/>
                <w:color w:val="FFFFFF" w:themeColor="background1"/>
                <w:lang w:val="en-IE"/>
              </w:rPr>
            </w:pPr>
            <w:r w:rsidRPr="6BE6AA52">
              <w:rPr>
                <w:rFonts w:ascii="Arial" w:eastAsia="Arial" w:hAnsi="Arial" w:cs="Arial"/>
                <w:b/>
                <w:bCs/>
                <w:color w:val="FFFFFF" w:themeColor="background1"/>
                <w:lang w:val="en-IE"/>
              </w:rPr>
              <w:t>Area/Principle</w:t>
            </w:r>
          </w:p>
        </w:tc>
        <w:tc>
          <w:tcPr>
            <w:tcW w:w="3525" w:type="dxa"/>
            <w:shd w:val="clear" w:color="auto" w:fill="A80050"/>
            <w:tcMar>
              <w:left w:w="105" w:type="dxa"/>
              <w:right w:w="105" w:type="dxa"/>
            </w:tcMar>
          </w:tcPr>
          <w:p w14:paraId="5F9810AC" w14:textId="33B2EF44" w:rsidR="34824497" w:rsidRDefault="7AE7A0C1" w:rsidP="6BE6AA52">
            <w:pPr>
              <w:spacing w:line="259" w:lineRule="auto"/>
              <w:rPr>
                <w:rFonts w:ascii="Arial" w:eastAsia="Arial" w:hAnsi="Arial" w:cs="Arial"/>
                <w:b/>
                <w:bCs/>
                <w:color w:val="FFFFFF" w:themeColor="background1"/>
                <w:lang w:val="en-IE"/>
              </w:rPr>
            </w:pPr>
            <w:r w:rsidRPr="6BE6AA52">
              <w:rPr>
                <w:rFonts w:ascii="Arial" w:eastAsia="Arial" w:hAnsi="Arial" w:cs="Arial"/>
                <w:b/>
                <w:bCs/>
                <w:color w:val="FFFFFF" w:themeColor="background1"/>
                <w:lang w:val="en-IE"/>
              </w:rPr>
              <w:t>Action</w:t>
            </w:r>
          </w:p>
        </w:tc>
        <w:tc>
          <w:tcPr>
            <w:tcW w:w="3855" w:type="dxa"/>
            <w:shd w:val="clear" w:color="auto" w:fill="A80050"/>
            <w:tcMar>
              <w:left w:w="105" w:type="dxa"/>
              <w:right w:w="105" w:type="dxa"/>
            </w:tcMar>
          </w:tcPr>
          <w:p w14:paraId="4BF5FE76" w14:textId="7AD9544F" w:rsidR="34824497" w:rsidRDefault="7AE7A0C1" w:rsidP="6BE6AA52">
            <w:pPr>
              <w:spacing w:line="259" w:lineRule="auto"/>
              <w:rPr>
                <w:rFonts w:ascii="Arial" w:eastAsia="Arial" w:hAnsi="Arial" w:cs="Arial"/>
                <w:b/>
                <w:bCs/>
                <w:color w:val="FFFFFF" w:themeColor="background1"/>
                <w:lang w:val="en-IE"/>
              </w:rPr>
            </w:pPr>
            <w:r w:rsidRPr="6BE6AA52">
              <w:rPr>
                <w:rFonts w:ascii="Arial" w:eastAsia="Arial" w:hAnsi="Arial" w:cs="Arial"/>
                <w:b/>
                <w:bCs/>
                <w:color w:val="FFFFFF" w:themeColor="background1"/>
                <w:lang w:val="en-IE"/>
              </w:rPr>
              <w:t xml:space="preserve">Responsible </w:t>
            </w:r>
            <w:r w:rsidR="6F148400" w:rsidRPr="6BE6AA52">
              <w:rPr>
                <w:rFonts w:ascii="Arial" w:eastAsia="Arial" w:hAnsi="Arial" w:cs="Arial"/>
                <w:b/>
                <w:bCs/>
                <w:color w:val="FFFFFF" w:themeColor="background1"/>
                <w:lang w:val="en-IE"/>
              </w:rPr>
              <w:t>U</w:t>
            </w:r>
            <w:r w:rsidRPr="6BE6AA52">
              <w:rPr>
                <w:rFonts w:ascii="Arial" w:eastAsia="Arial" w:hAnsi="Arial" w:cs="Arial"/>
                <w:b/>
                <w:bCs/>
                <w:color w:val="FFFFFF" w:themeColor="background1"/>
                <w:lang w:val="en-IE"/>
              </w:rPr>
              <w:t>nit</w:t>
            </w:r>
          </w:p>
        </w:tc>
        <w:tc>
          <w:tcPr>
            <w:tcW w:w="2850" w:type="dxa"/>
            <w:shd w:val="clear" w:color="auto" w:fill="A80050"/>
            <w:tcMar>
              <w:left w:w="105" w:type="dxa"/>
              <w:right w:w="105" w:type="dxa"/>
            </w:tcMar>
          </w:tcPr>
          <w:p w14:paraId="028A07C3" w14:textId="17CE2047" w:rsidR="34824497" w:rsidRDefault="7AE7A0C1" w:rsidP="6BE6AA52">
            <w:pPr>
              <w:spacing w:line="259" w:lineRule="auto"/>
              <w:rPr>
                <w:rFonts w:ascii="Arial" w:eastAsia="Arial" w:hAnsi="Arial" w:cs="Arial"/>
                <w:b/>
                <w:bCs/>
                <w:color w:val="FFFFFF" w:themeColor="background1"/>
                <w:lang w:val="en-IE"/>
              </w:rPr>
            </w:pPr>
            <w:r w:rsidRPr="6BE6AA52">
              <w:rPr>
                <w:rFonts w:ascii="Arial" w:eastAsia="Arial" w:hAnsi="Arial" w:cs="Arial"/>
                <w:b/>
                <w:bCs/>
                <w:color w:val="FFFFFF" w:themeColor="background1"/>
                <w:lang w:val="en-IE"/>
              </w:rPr>
              <w:t>Timeline</w:t>
            </w:r>
          </w:p>
        </w:tc>
      </w:tr>
      <w:tr w:rsidR="1BF71E8A" w14:paraId="41897496" w14:textId="77777777" w:rsidTr="3158E325">
        <w:trPr>
          <w:trHeight w:val="300"/>
        </w:trPr>
        <w:tc>
          <w:tcPr>
            <w:tcW w:w="2175" w:type="dxa"/>
            <w:tcMar>
              <w:left w:w="105" w:type="dxa"/>
              <w:right w:w="105" w:type="dxa"/>
            </w:tcMar>
          </w:tcPr>
          <w:p w14:paraId="66645806" w14:textId="793699B8" w:rsidR="1BF71E8A" w:rsidRDefault="1BF71E8A" w:rsidP="6BE6AA52">
            <w:pPr>
              <w:spacing w:line="259" w:lineRule="auto"/>
              <w:rPr>
                <w:rFonts w:ascii="Arial" w:eastAsia="Arial" w:hAnsi="Arial" w:cs="Arial"/>
                <w:color w:val="000000" w:themeColor="text1"/>
              </w:rPr>
            </w:pPr>
            <w:r w:rsidRPr="6BE6AA52">
              <w:rPr>
                <w:rFonts w:ascii="Arial" w:eastAsia="Arial" w:hAnsi="Arial" w:cs="Arial"/>
                <w:color w:val="000000" w:themeColor="text1"/>
                <w:lang w:val="en-IE"/>
              </w:rPr>
              <w:t>New Charter for Researchers</w:t>
            </w:r>
          </w:p>
        </w:tc>
        <w:tc>
          <w:tcPr>
            <w:tcW w:w="3525" w:type="dxa"/>
            <w:tcMar>
              <w:left w:w="105" w:type="dxa"/>
              <w:right w:w="105" w:type="dxa"/>
            </w:tcMar>
          </w:tcPr>
          <w:p w14:paraId="2F7B0E77" w14:textId="496AA702" w:rsidR="1BF71E8A" w:rsidRDefault="1BF71E8A" w:rsidP="6BE6AA52">
            <w:pPr>
              <w:spacing w:line="259" w:lineRule="auto"/>
              <w:rPr>
                <w:rFonts w:ascii="Arial" w:eastAsia="Arial" w:hAnsi="Arial" w:cs="Arial"/>
                <w:color w:val="000000" w:themeColor="text1"/>
              </w:rPr>
            </w:pPr>
            <w:r w:rsidRPr="6BE6AA52">
              <w:rPr>
                <w:rFonts w:ascii="Arial" w:eastAsia="Arial" w:hAnsi="Arial" w:cs="Arial"/>
                <w:color w:val="000000" w:themeColor="text1"/>
                <w:lang w:val="en-IE"/>
              </w:rPr>
              <w:t>Conduct a gap analysis of university strategies, policies and training supports against new Charter</w:t>
            </w:r>
            <w:r w:rsidR="69BD75BF" w:rsidRPr="6BE6AA52">
              <w:rPr>
                <w:rFonts w:ascii="Arial" w:eastAsia="Arial" w:hAnsi="Arial" w:cs="Arial"/>
                <w:color w:val="000000" w:themeColor="text1"/>
                <w:lang w:val="en-IE"/>
              </w:rPr>
              <w:t>.</w:t>
            </w:r>
          </w:p>
        </w:tc>
        <w:tc>
          <w:tcPr>
            <w:tcW w:w="3855" w:type="dxa"/>
            <w:tcMar>
              <w:left w:w="105" w:type="dxa"/>
              <w:right w:w="105" w:type="dxa"/>
            </w:tcMar>
          </w:tcPr>
          <w:p w14:paraId="6A03E681" w14:textId="294EB9F0" w:rsidR="1BF71E8A" w:rsidRDefault="1BF71E8A" w:rsidP="6BE6AA52">
            <w:pPr>
              <w:spacing w:line="259" w:lineRule="auto"/>
              <w:rPr>
                <w:rFonts w:ascii="Arial" w:eastAsia="Arial" w:hAnsi="Arial" w:cs="Arial"/>
                <w:color w:val="000000" w:themeColor="text1"/>
              </w:rPr>
            </w:pPr>
            <w:r w:rsidRPr="6BE6AA52">
              <w:rPr>
                <w:rFonts w:ascii="Arial" w:eastAsia="Arial" w:hAnsi="Arial" w:cs="Arial"/>
                <w:color w:val="000000" w:themeColor="text1"/>
                <w:lang w:val="en-IE"/>
              </w:rPr>
              <w:t>Steering Committee, HRS4R Project Lead, HR, OVPRI</w:t>
            </w:r>
            <w:r w:rsidR="57548EF0" w:rsidRPr="6BE6AA52">
              <w:rPr>
                <w:rFonts w:ascii="Arial" w:eastAsia="Arial" w:hAnsi="Arial" w:cs="Arial"/>
                <w:color w:val="000000" w:themeColor="text1"/>
                <w:lang w:val="en-IE"/>
              </w:rPr>
              <w:t>, OVPEDI</w:t>
            </w:r>
            <w:r w:rsidRPr="6BE6AA52">
              <w:rPr>
                <w:rFonts w:ascii="Arial" w:eastAsia="Arial" w:hAnsi="Arial" w:cs="Arial"/>
                <w:color w:val="000000" w:themeColor="text1"/>
                <w:lang w:val="en-IE"/>
              </w:rPr>
              <w:t xml:space="preserve"> and all supporting offices</w:t>
            </w:r>
          </w:p>
        </w:tc>
        <w:tc>
          <w:tcPr>
            <w:tcW w:w="2850" w:type="dxa"/>
            <w:tcMar>
              <w:left w:w="105" w:type="dxa"/>
              <w:right w:w="105" w:type="dxa"/>
            </w:tcMar>
          </w:tcPr>
          <w:p w14:paraId="7490CD2F" w14:textId="4175CCEF" w:rsidR="1BF71E8A" w:rsidRDefault="1BF71E8A" w:rsidP="6BE6AA52">
            <w:pPr>
              <w:spacing w:line="259" w:lineRule="auto"/>
              <w:rPr>
                <w:rFonts w:ascii="Arial" w:eastAsia="Arial" w:hAnsi="Arial" w:cs="Arial"/>
                <w:color w:val="000000" w:themeColor="text1"/>
              </w:rPr>
            </w:pPr>
            <w:r w:rsidRPr="6BE6AA52">
              <w:rPr>
                <w:rFonts w:ascii="Arial" w:eastAsia="Arial" w:hAnsi="Arial" w:cs="Arial"/>
                <w:color w:val="000000" w:themeColor="text1"/>
                <w:lang w:val="en-IE"/>
              </w:rPr>
              <w:t>Gap analysis: Q1 2025</w:t>
            </w:r>
          </w:p>
          <w:p w14:paraId="001682F9" w14:textId="017A6BF0" w:rsidR="1BF71E8A" w:rsidRDefault="1BF71E8A" w:rsidP="6BE6AA52">
            <w:pPr>
              <w:spacing w:line="259" w:lineRule="auto"/>
              <w:rPr>
                <w:rFonts w:ascii="Arial" w:eastAsia="Arial" w:hAnsi="Arial" w:cs="Arial"/>
                <w:color w:val="000000" w:themeColor="text1"/>
              </w:rPr>
            </w:pPr>
          </w:p>
          <w:p w14:paraId="37E95B4B" w14:textId="73390867" w:rsidR="1BF71E8A" w:rsidRDefault="1BF71E8A" w:rsidP="6BE6AA52">
            <w:pPr>
              <w:spacing w:line="259" w:lineRule="auto"/>
              <w:rPr>
                <w:rFonts w:ascii="Arial" w:eastAsia="Arial" w:hAnsi="Arial" w:cs="Arial"/>
                <w:color w:val="000000" w:themeColor="text1"/>
              </w:rPr>
            </w:pPr>
            <w:r w:rsidRPr="6BE6AA52">
              <w:rPr>
                <w:rFonts w:ascii="Arial" w:eastAsia="Arial" w:hAnsi="Arial" w:cs="Arial"/>
                <w:color w:val="000000" w:themeColor="text1"/>
                <w:lang w:val="en-IE"/>
              </w:rPr>
              <w:t>Review: Q3 2025</w:t>
            </w:r>
          </w:p>
          <w:p w14:paraId="61D42807" w14:textId="5AF01971" w:rsidR="1BF71E8A" w:rsidRDefault="1BF71E8A" w:rsidP="6BE6AA52">
            <w:pPr>
              <w:spacing w:line="259" w:lineRule="auto"/>
              <w:rPr>
                <w:rFonts w:ascii="Arial" w:eastAsia="Arial" w:hAnsi="Arial" w:cs="Arial"/>
                <w:color w:val="000000" w:themeColor="text1"/>
              </w:rPr>
            </w:pPr>
          </w:p>
          <w:p w14:paraId="3AA3C359" w14:textId="21AB8187" w:rsidR="1BF71E8A" w:rsidRDefault="1BF71E8A" w:rsidP="6BE6AA52">
            <w:pPr>
              <w:spacing w:line="259" w:lineRule="auto"/>
              <w:rPr>
                <w:rFonts w:ascii="Arial" w:eastAsia="Arial" w:hAnsi="Arial" w:cs="Arial"/>
                <w:color w:val="000000" w:themeColor="text1"/>
              </w:rPr>
            </w:pPr>
            <w:r w:rsidRPr="6BE6AA52">
              <w:rPr>
                <w:rFonts w:ascii="Arial" w:eastAsia="Arial" w:hAnsi="Arial" w:cs="Arial"/>
                <w:color w:val="000000" w:themeColor="text1"/>
                <w:lang w:val="en-IE"/>
              </w:rPr>
              <w:t>Completion Q3 2026</w:t>
            </w:r>
          </w:p>
        </w:tc>
      </w:tr>
      <w:tr w:rsidR="1BF71E8A" w14:paraId="5DE1D031" w14:textId="77777777" w:rsidTr="3158E325">
        <w:trPr>
          <w:trHeight w:val="300"/>
        </w:trPr>
        <w:tc>
          <w:tcPr>
            <w:tcW w:w="2175" w:type="dxa"/>
            <w:tcMar>
              <w:left w:w="105" w:type="dxa"/>
              <w:right w:w="105" w:type="dxa"/>
            </w:tcMar>
          </w:tcPr>
          <w:p w14:paraId="2924CFBC" w14:textId="19ABDE41" w:rsidR="1BF71E8A" w:rsidRDefault="1BF71E8A" w:rsidP="6BE6AA52">
            <w:pPr>
              <w:spacing w:line="259" w:lineRule="auto"/>
              <w:rPr>
                <w:rFonts w:ascii="Arial" w:eastAsia="Arial" w:hAnsi="Arial" w:cs="Arial"/>
                <w:color w:val="000000" w:themeColor="text1"/>
                <w:lang w:val="en-IE"/>
              </w:rPr>
            </w:pPr>
            <w:r w:rsidRPr="6BE6AA52">
              <w:rPr>
                <w:rFonts w:ascii="Arial" w:eastAsia="Arial" w:hAnsi="Arial" w:cs="Arial"/>
                <w:color w:val="000000" w:themeColor="text1"/>
                <w:lang w:val="en-IE"/>
              </w:rPr>
              <w:t>Open Science</w:t>
            </w:r>
            <w:r w:rsidR="40535CA3" w:rsidRPr="6BE6AA52">
              <w:rPr>
                <w:rFonts w:ascii="Arial" w:eastAsia="Arial" w:hAnsi="Arial" w:cs="Arial"/>
                <w:color w:val="000000" w:themeColor="text1"/>
                <w:lang w:val="en-IE"/>
              </w:rPr>
              <w:t xml:space="preserve"> (New Charter for Researchers Pillar 1)</w:t>
            </w:r>
          </w:p>
        </w:tc>
        <w:tc>
          <w:tcPr>
            <w:tcW w:w="3525" w:type="dxa"/>
            <w:tcMar>
              <w:left w:w="105" w:type="dxa"/>
              <w:right w:w="105" w:type="dxa"/>
            </w:tcMar>
          </w:tcPr>
          <w:p w14:paraId="4DD7EE73" w14:textId="46D4062C" w:rsidR="1BF71E8A" w:rsidRDefault="7BCC132F" w:rsidP="6BE6AA52">
            <w:pPr>
              <w:spacing w:line="259" w:lineRule="auto"/>
              <w:rPr>
                <w:rFonts w:ascii="Arial" w:eastAsia="Arial" w:hAnsi="Arial" w:cs="Arial"/>
              </w:rPr>
            </w:pPr>
            <w:r w:rsidRPr="6BE6AA52">
              <w:rPr>
                <w:rFonts w:ascii="Arial" w:eastAsia="Arial" w:hAnsi="Arial" w:cs="Arial"/>
                <w:color w:val="000000" w:themeColor="text1"/>
              </w:rPr>
              <w:t xml:space="preserve">Continue to </w:t>
            </w:r>
            <w:proofErr w:type="spellStart"/>
            <w:r w:rsidRPr="6BE6AA52">
              <w:rPr>
                <w:rFonts w:ascii="Arial" w:eastAsia="Arial" w:hAnsi="Arial" w:cs="Arial"/>
                <w:color w:val="000000" w:themeColor="text1"/>
              </w:rPr>
              <w:t>prioritise</w:t>
            </w:r>
            <w:proofErr w:type="spellEnd"/>
            <w:r w:rsidRPr="6BE6AA52">
              <w:rPr>
                <w:rFonts w:ascii="Arial" w:eastAsia="Arial" w:hAnsi="Arial" w:cs="Arial"/>
                <w:color w:val="000000" w:themeColor="text1"/>
              </w:rPr>
              <w:t xml:space="preserve"> open publishing, improve the institutional repository for open self-archiving, improve Open Research training, refine </w:t>
            </w:r>
            <w:bookmarkStart w:id="42" w:name="_Int_hWHMvuA6"/>
            <w:r w:rsidRPr="6BE6AA52">
              <w:rPr>
                <w:rFonts w:ascii="Arial" w:eastAsia="Arial" w:hAnsi="Arial" w:cs="Arial"/>
                <w:color w:val="000000" w:themeColor="text1"/>
              </w:rPr>
              <w:t>open access</w:t>
            </w:r>
            <w:bookmarkEnd w:id="42"/>
            <w:r w:rsidRPr="6BE6AA52">
              <w:rPr>
                <w:rFonts w:ascii="Arial" w:eastAsia="Arial" w:hAnsi="Arial" w:cs="Arial"/>
                <w:color w:val="000000" w:themeColor="text1"/>
              </w:rPr>
              <w:t xml:space="preserve"> policies, and improve compliance monitoring with funder policies</w:t>
            </w:r>
            <w:r w:rsidR="7D839B12" w:rsidRPr="6BE6AA52">
              <w:rPr>
                <w:rFonts w:ascii="Arial" w:eastAsia="Arial" w:hAnsi="Arial" w:cs="Arial"/>
                <w:color w:val="000000" w:themeColor="text1"/>
              </w:rPr>
              <w:t>.</w:t>
            </w:r>
          </w:p>
        </w:tc>
        <w:tc>
          <w:tcPr>
            <w:tcW w:w="3855" w:type="dxa"/>
            <w:tcMar>
              <w:left w:w="105" w:type="dxa"/>
              <w:right w:w="105" w:type="dxa"/>
            </w:tcMar>
          </w:tcPr>
          <w:p w14:paraId="6525065B" w14:textId="178EE8B3" w:rsidR="13BE44A0" w:rsidRDefault="40535CA3" w:rsidP="6BE6AA52">
            <w:pPr>
              <w:spacing w:line="259" w:lineRule="auto"/>
              <w:rPr>
                <w:rFonts w:ascii="Arial" w:eastAsia="Arial" w:hAnsi="Arial" w:cs="Arial"/>
                <w:color w:val="000000" w:themeColor="text1"/>
              </w:rPr>
            </w:pPr>
            <w:r w:rsidRPr="6BE6AA52">
              <w:rPr>
                <w:rFonts w:ascii="Arial" w:eastAsia="Arial" w:hAnsi="Arial" w:cs="Arial"/>
                <w:color w:val="000000" w:themeColor="text1"/>
              </w:rPr>
              <w:t xml:space="preserve">Library, </w:t>
            </w:r>
            <w:r w:rsidR="64BAFE29" w:rsidRPr="6BE6AA52">
              <w:rPr>
                <w:rFonts w:ascii="Arial" w:eastAsia="Arial" w:hAnsi="Arial" w:cs="Arial"/>
                <w:color w:val="000000" w:themeColor="text1"/>
              </w:rPr>
              <w:t xml:space="preserve">OVPRI, </w:t>
            </w:r>
            <w:r w:rsidRPr="6BE6AA52">
              <w:rPr>
                <w:rFonts w:ascii="Arial" w:eastAsia="Arial" w:hAnsi="Arial" w:cs="Arial"/>
                <w:color w:val="000000" w:themeColor="text1"/>
              </w:rPr>
              <w:t>VP Engagement</w:t>
            </w:r>
          </w:p>
        </w:tc>
        <w:tc>
          <w:tcPr>
            <w:tcW w:w="2850" w:type="dxa"/>
            <w:tcMar>
              <w:left w:w="105" w:type="dxa"/>
              <w:right w:w="105" w:type="dxa"/>
            </w:tcMar>
          </w:tcPr>
          <w:p w14:paraId="640CEF70" w14:textId="1234FEA6" w:rsidR="1BF71E8A" w:rsidRDefault="1100A67B" w:rsidP="6BE6AA52">
            <w:pPr>
              <w:spacing w:line="259" w:lineRule="auto"/>
              <w:rPr>
                <w:rFonts w:ascii="Arial" w:eastAsia="Arial" w:hAnsi="Arial" w:cs="Arial"/>
                <w:color w:val="000000" w:themeColor="text1"/>
              </w:rPr>
            </w:pPr>
            <w:r w:rsidRPr="6BE6AA52">
              <w:rPr>
                <w:rFonts w:ascii="Arial" w:eastAsia="Arial" w:hAnsi="Arial" w:cs="Arial"/>
                <w:color w:val="000000" w:themeColor="text1"/>
              </w:rPr>
              <w:t>Q4 2026</w:t>
            </w:r>
          </w:p>
        </w:tc>
      </w:tr>
      <w:tr w:rsidR="4033935C" w14:paraId="5947D418" w14:textId="77777777" w:rsidTr="3158E325">
        <w:trPr>
          <w:trHeight w:val="300"/>
        </w:trPr>
        <w:tc>
          <w:tcPr>
            <w:tcW w:w="2175" w:type="dxa"/>
            <w:tcMar>
              <w:left w:w="105" w:type="dxa"/>
              <w:right w:w="105" w:type="dxa"/>
            </w:tcMar>
          </w:tcPr>
          <w:p w14:paraId="30C395B4" w14:textId="19ABDE41" w:rsidR="3386E931" w:rsidRDefault="3386E931" w:rsidP="6BE6AA52">
            <w:pPr>
              <w:spacing w:line="259" w:lineRule="auto"/>
              <w:rPr>
                <w:rFonts w:ascii="Arial" w:eastAsia="Arial" w:hAnsi="Arial" w:cs="Arial"/>
                <w:color w:val="000000" w:themeColor="text1"/>
                <w:lang w:val="en-IE"/>
              </w:rPr>
            </w:pPr>
            <w:r w:rsidRPr="6BE6AA52">
              <w:rPr>
                <w:rFonts w:ascii="Arial" w:eastAsia="Arial" w:hAnsi="Arial" w:cs="Arial"/>
                <w:color w:val="000000" w:themeColor="text1"/>
                <w:lang w:val="en-IE"/>
              </w:rPr>
              <w:t>Open Science (New Charter for Researchers Pillar 1)</w:t>
            </w:r>
          </w:p>
          <w:p w14:paraId="4CC0C3FC" w14:textId="0D7198C6" w:rsidR="4033935C" w:rsidRDefault="4033935C" w:rsidP="6BE6AA52">
            <w:pPr>
              <w:spacing w:line="259" w:lineRule="auto"/>
              <w:rPr>
                <w:rFonts w:ascii="Arial" w:eastAsia="Arial" w:hAnsi="Arial" w:cs="Arial"/>
                <w:color w:val="000000" w:themeColor="text1"/>
                <w:lang w:val="en-IE"/>
              </w:rPr>
            </w:pPr>
          </w:p>
        </w:tc>
        <w:tc>
          <w:tcPr>
            <w:tcW w:w="3525" w:type="dxa"/>
            <w:tcMar>
              <w:left w:w="105" w:type="dxa"/>
              <w:right w:w="105" w:type="dxa"/>
            </w:tcMar>
          </w:tcPr>
          <w:p w14:paraId="415CD41C" w14:textId="4A0B57B4" w:rsidR="3386E931" w:rsidRDefault="3386E931" w:rsidP="6BE6AA52">
            <w:pPr>
              <w:spacing w:line="259" w:lineRule="auto"/>
              <w:rPr>
                <w:rFonts w:ascii="Arial" w:eastAsia="Arial" w:hAnsi="Arial" w:cs="Arial"/>
                <w:color w:val="000000" w:themeColor="text1"/>
              </w:rPr>
            </w:pPr>
            <w:r w:rsidRPr="6BE6AA52">
              <w:rPr>
                <w:rFonts w:ascii="Arial" w:eastAsia="Arial" w:hAnsi="Arial" w:cs="Arial"/>
                <w:color w:val="000000" w:themeColor="text1"/>
              </w:rPr>
              <w:t xml:space="preserve">Commit to the consolidation of efforts and resources in the engaged research components of Open Science to improve </w:t>
            </w:r>
            <w:r w:rsidR="014E3726" w:rsidRPr="6BE6AA52">
              <w:rPr>
                <w:rFonts w:ascii="Arial" w:eastAsia="Arial" w:hAnsi="Arial" w:cs="Arial"/>
                <w:color w:val="000000" w:themeColor="text1"/>
              </w:rPr>
              <w:t>access and</w:t>
            </w:r>
            <w:r w:rsidRPr="6BE6AA52">
              <w:rPr>
                <w:rFonts w:ascii="Arial" w:eastAsia="Arial" w:hAnsi="Arial" w:cs="Arial"/>
                <w:color w:val="000000" w:themeColor="text1"/>
              </w:rPr>
              <w:t xml:space="preserve"> strengthen collective knowledge and training</w:t>
            </w:r>
            <w:r w:rsidR="157EE7C4" w:rsidRPr="6BE6AA52">
              <w:rPr>
                <w:rFonts w:ascii="Arial" w:eastAsia="Arial" w:hAnsi="Arial" w:cs="Arial"/>
                <w:color w:val="000000" w:themeColor="text1"/>
              </w:rPr>
              <w:t>.</w:t>
            </w:r>
          </w:p>
        </w:tc>
        <w:tc>
          <w:tcPr>
            <w:tcW w:w="3855" w:type="dxa"/>
            <w:tcMar>
              <w:left w:w="105" w:type="dxa"/>
              <w:right w:w="105" w:type="dxa"/>
            </w:tcMar>
          </w:tcPr>
          <w:p w14:paraId="08C97B3D" w14:textId="7A4B931E" w:rsidR="3386E931" w:rsidRDefault="3386E931" w:rsidP="6BE6AA52">
            <w:pPr>
              <w:spacing w:line="259" w:lineRule="auto"/>
              <w:rPr>
                <w:rFonts w:ascii="Arial" w:eastAsia="Arial" w:hAnsi="Arial" w:cs="Arial"/>
                <w:color w:val="000000" w:themeColor="text1"/>
              </w:rPr>
            </w:pPr>
            <w:r w:rsidRPr="6BE6AA52">
              <w:rPr>
                <w:rFonts w:ascii="Arial" w:eastAsia="Arial" w:hAnsi="Arial" w:cs="Arial"/>
                <w:color w:val="000000" w:themeColor="text1"/>
              </w:rPr>
              <w:t>OVPRI</w:t>
            </w:r>
            <w:r w:rsidR="26D1C3BA" w:rsidRPr="6BE6AA52">
              <w:rPr>
                <w:rFonts w:ascii="Arial" w:eastAsia="Arial" w:hAnsi="Arial" w:cs="Arial"/>
                <w:color w:val="000000" w:themeColor="text1"/>
              </w:rPr>
              <w:t>, Library, VP Engagement</w:t>
            </w:r>
          </w:p>
        </w:tc>
        <w:tc>
          <w:tcPr>
            <w:tcW w:w="2850" w:type="dxa"/>
            <w:tcMar>
              <w:left w:w="105" w:type="dxa"/>
              <w:right w:w="105" w:type="dxa"/>
            </w:tcMar>
          </w:tcPr>
          <w:p w14:paraId="717FD917" w14:textId="5E20D09A" w:rsidR="1A1060FD" w:rsidRDefault="1A1060FD" w:rsidP="6BE6AA52">
            <w:pPr>
              <w:spacing w:line="259" w:lineRule="auto"/>
              <w:rPr>
                <w:rFonts w:ascii="Arial" w:eastAsia="Arial" w:hAnsi="Arial" w:cs="Arial"/>
                <w:color w:val="000000" w:themeColor="text1"/>
              </w:rPr>
            </w:pPr>
            <w:r w:rsidRPr="6BE6AA52">
              <w:rPr>
                <w:rFonts w:ascii="Arial" w:eastAsia="Arial" w:hAnsi="Arial" w:cs="Arial"/>
                <w:color w:val="000000" w:themeColor="text1"/>
              </w:rPr>
              <w:t>Q2 2026</w:t>
            </w:r>
          </w:p>
        </w:tc>
      </w:tr>
      <w:tr w:rsidR="1BF71E8A" w14:paraId="050A07ED" w14:textId="77777777" w:rsidTr="3158E325">
        <w:trPr>
          <w:trHeight w:val="300"/>
        </w:trPr>
        <w:tc>
          <w:tcPr>
            <w:tcW w:w="2175" w:type="dxa"/>
            <w:tcMar>
              <w:left w:w="105" w:type="dxa"/>
              <w:right w:w="105" w:type="dxa"/>
            </w:tcMar>
          </w:tcPr>
          <w:p w14:paraId="6B2A3476" w14:textId="3E868396" w:rsidR="33CF6B65" w:rsidRDefault="33CF6B65" w:rsidP="6BE6AA52">
            <w:pPr>
              <w:spacing w:line="259" w:lineRule="auto"/>
              <w:rPr>
                <w:rFonts w:ascii="Arial" w:eastAsia="Arial" w:hAnsi="Arial" w:cs="Arial"/>
                <w:color w:val="000000" w:themeColor="text1"/>
                <w:lang w:val="en-IE"/>
              </w:rPr>
            </w:pPr>
            <w:r w:rsidRPr="6BE6AA52">
              <w:rPr>
                <w:rFonts w:ascii="Arial" w:eastAsia="Arial" w:hAnsi="Arial" w:cs="Arial"/>
                <w:color w:val="000000" w:themeColor="text1"/>
                <w:lang w:val="en-IE"/>
              </w:rPr>
              <w:lastRenderedPageBreak/>
              <w:t>Researcher Mobility (New Charter for Researchers Pillar 1)</w:t>
            </w:r>
          </w:p>
        </w:tc>
        <w:tc>
          <w:tcPr>
            <w:tcW w:w="3525" w:type="dxa"/>
            <w:tcMar>
              <w:left w:w="105" w:type="dxa"/>
              <w:right w:w="105" w:type="dxa"/>
            </w:tcMar>
          </w:tcPr>
          <w:p w14:paraId="3CC169EC" w14:textId="7E8C3274" w:rsidR="33CF6B65" w:rsidRDefault="03AEBDA9" w:rsidP="6BE6AA52">
            <w:pPr>
              <w:spacing w:line="259" w:lineRule="auto"/>
              <w:rPr>
                <w:rFonts w:ascii="Arial" w:eastAsia="Arial" w:hAnsi="Arial" w:cs="Arial"/>
                <w:color w:val="000000" w:themeColor="text1"/>
              </w:rPr>
            </w:pPr>
            <w:r w:rsidRPr="6BE6AA52">
              <w:rPr>
                <w:rFonts w:ascii="Arial" w:eastAsia="Arial" w:hAnsi="Arial" w:cs="Arial"/>
                <w:color w:val="000000" w:themeColor="text1"/>
              </w:rPr>
              <w:t xml:space="preserve">Review our </w:t>
            </w:r>
            <w:r w:rsidR="4CB5C5A2" w:rsidRPr="6BE6AA52">
              <w:rPr>
                <w:rFonts w:ascii="Arial" w:eastAsia="Arial" w:hAnsi="Arial" w:cs="Arial"/>
                <w:color w:val="000000" w:themeColor="text1"/>
              </w:rPr>
              <w:t>support</w:t>
            </w:r>
            <w:r w:rsidRPr="6BE6AA52">
              <w:rPr>
                <w:rFonts w:ascii="Arial" w:eastAsia="Arial" w:hAnsi="Arial" w:cs="Arial"/>
                <w:color w:val="000000" w:themeColor="text1"/>
              </w:rPr>
              <w:t xml:space="preserve"> to encourage mobility of researchers, to include virtual mobility.</w:t>
            </w:r>
          </w:p>
        </w:tc>
        <w:tc>
          <w:tcPr>
            <w:tcW w:w="3855" w:type="dxa"/>
            <w:tcMar>
              <w:left w:w="105" w:type="dxa"/>
              <w:right w:w="105" w:type="dxa"/>
            </w:tcMar>
          </w:tcPr>
          <w:p w14:paraId="5CADEB27" w14:textId="28CA4C17" w:rsidR="33CF6B65" w:rsidRDefault="33CF6B65" w:rsidP="6BE6AA52">
            <w:pPr>
              <w:spacing w:line="259" w:lineRule="auto"/>
              <w:rPr>
                <w:rFonts w:ascii="Arial" w:eastAsia="Arial" w:hAnsi="Arial" w:cs="Arial"/>
                <w:color w:val="000000" w:themeColor="text1"/>
              </w:rPr>
            </w:pPr>
            <w:r w:rsidRPr="6BE6AA52">
              <w:rPr>
                <w:rFonts w:ascii="Arial" w:eastAsia="Arial" w:hAnsi="Arial" w:cs="Arial"/>
                <w:color w:val="000000" w:themeColor="text1"/>
              </w:rPr>
              <w:t>OVPRI, HR, Legal offices</w:t>
            </w:r>
          </w:p>
        </w:tc>
        <w:tc>
          <w:tcPr>
            <w:tcW w:w="2850" w:type="dxa"/>
            <w:tcMar>
              <w:left w:w="105" w:type="dxa"/>
              <w:right w:w="105" w:type="dxa"/>
            </w:tcMar>
          </w:tcPr>
          <w:p w14:paraId="6A6385F9" w14:textId="1D656362" w:rsidR="33CF6B65" w:rsidRDefault="03AEBDA9" w:rsidP="6BE6AA52">
            <w:pPr>
              <w:spacing w:line="259" w:lineRule="auto"/>
              <w:rPr>
                <w:rFonts w:ascii="Arial" w:eastAsia="Arial" w:hAnsi="Arial" w:cs="Arial"/>
                <w:color w:val="000000" w:themeColor="text1"/>
              </w:rPr>
            </w:pPr>
            <w:r w:rsidRPr="6BE6AA52">
              <w:rPr>
                <w:rFonts w:ascii="Arial" w:eastAsia="Arial" w:hAnsi="Arial" w:cs="Arial"/>
                <w:color w:val="000000" w:themeColor="text1"/>
              </w:rPr>
              <w:t>Completion Q4 2025</w:t>
            </w:r>
          </w:p>
        </w:tc>
      </w:tr>
      <w:tr w:rsidR="1BF71E8A" w14:paraId="78AF180F" w14:textId="77777777" w:rsidTr="3158E325">
        <w:trPr>
          <w:trHeight w:val="300"/>
        </w:trPr>
        <w:tc>
          <w:tcPr>
            <w:tcW w:w="2175" w:type="dxa"/>
            <w:tcMar>
              <w:left w:w="105" w:type="dxa"/>
              <w:right w:w="105" w:type="dxa"/>
            </w:tcMar>
          </w:tcPr>
          <w:p w14:paraId="7DC63BEB" w14:textId="42105782" w:rsidR="33CF6B65" w:rsidRDefault="33CF6B65" w:rsidP="6BE6AA52">
            <w:pPr>
              <w:spacing w:line="259" w:lineRule="auto"/>
              <w:rPr>
                <w:rFonts w:ascii="Arial" w:eastAsia="Arial" w:hAnsi="Arial" w:cs="Arial"/>
                <w:color w:val="000000" w:themeColor="text1"/>
                <w:lang w:val="en-IE"/>
              </w:rPr>
            </w:pPr>
            <w:r w:rsidRPr="6BE6AA52">
              <w:rPr>
                <w:rFonts w:ascii="Arial" w:eastAsia="Arial" w:hAnsi="Arial" w:cs="Arial"/>
                <w:color w:val="000000" w:themeColor="text1"/>
                <w:lang w:val="en-IE"/>
              </w:rPr>
              <w:t>Integrity &amp; Ethics</w:t>
            </w:r>
          </w:p>
          <w:p w14:paraId="3CFF9E86" w14:textId="6BCFC1B7" w:rsidR="33CF6B65" w:rsidRDefault="33CF6B65" w:rsidP="6BE6AA52">
            <w:pPr>
              <w:spacing w:line="259" w:lineRule="auto"/>
              <w:rPr>
                <w:rFonts w:ascii="Arial" w:eastAsia="Arial" w:hAnsi="Arial" w:cs="Arial"/>
                <w:color w:val="000000" w:themeColor="text1"/>
                <w:lang w:val="en-IE"/>
              </w:rPr>
            </w:pPr>
            <w:r w:rsidRPr="6BE6AA52">
              <w:rPr>
                <w:rFonts w:ascii="Arial" w:eastAsia="Arial" w:hAnsi="Arial" w:cs="Arial"/>
                <w:color w:val="000000" w:themeColor="text1"/>
                <w:lang w:val="en-IE"/>
              </w:rPr>
              <w:t>(New Charter for Researchers Pillar 1)</w:t>
            </w:r>
          </w:p>
        </w:tc>
        <w:tc>
          <w:tcPr>
            <w:tcW w:w="3525" w:type="dxa"/>
            <w:tcMar>
              <w:left w:w="105" w:type="dxa"/>
              <w:right w:w="105" w:type="dxa"/>
            </w:tcMar>
          </w:tcPr>
          <w:p w14:paraId="0A8A651C" w14:textId="0E251AEB" w:rsidR="33CF6B65" w:rsidRDefault="33CF6B65" w:rsidP="559DFB7D">
            <w:pPr>
              <w:spacing w:line="259" w:lineRule="auto"/>
              <w:rPr>
                <w:rFonts w:ascii="Arial" w:eastAsia="Arial" w:hAnsi="Arial" w:cs="Arial"/>
                <w:color w:val="000000" w:themeColor="text1"/>
              </w:rPr>
            </w:pPr>
            <w:r w:rsidRPr="559DFB7D">
              <w:rPr>
                <w:rFonts w:ascii="Arial" w:eastAsia="Arial" w:hAnsi="Arial" w:cs="Arial"/>
                <w:color w:val="000000" w:themeColor="text1"/>
              </w:rPr>
              <w:t xml:space="preserve">Review training supports </w:t>
            </w:r>
            <w:r w:rsidR="33D5E6F4" w:rsidRPr="559DFB7D">
              <w:rPr>
                <w:rFonts w:ascii="Arial" w:eastAsia="Arial" w:hAnsi="Arial" w:cs="Arial"/>
                <w:color w:val="000000" w:themeColor="text1"/>
              </w:rPr>
              <w:t xml:space="preserve">on Research Integrity </w:t>
            </w:r>
            <w:r w:rsidRPr="559DFB7D">
              <w:rPr>
                <w:rFonts w:ascii="Arial" w:eastAsia="Arial" w:hAnsi="Arial" w:cs="Arial"/>
                <w:color w:val="000000" w:themeColor="text1"/>
              </w:rPr>
              <w:t>for researchers to include live workshops in addition to online training</w:t>
            </w:r>
            <w:r w:rsidR="785D3067" w:rsidRPr="559DFB7D">
              <w:rPr>
                <w:rFonts w:ascii="Arial" w:eastAsia="Arial" w:hAnsi="Arial" w:cs="Arial"/>
                <w:color w:val="000000" w:themeColor="text1"/>
              </w:rPr>
              <w:t xml:space="preserve"> on topics such as avoiding predatory publishing, ethical use of AL in research etc.</w:t>
            </w:r>
          </w:p>
        </w:tc>
        <w:tc>
          <w:tcPr>
            <w:tcW w:w="3855" w:type="dxa"/>
            <w:tcMar>
              <w:left w:w="105" w:type="dxa"/>
              <w:right w:w="105" w:type="dxa"/>
            </w:tcMar>
          </w:tcPr>
          <w:p w14:paraId="03437277" w14:textId="1BFB888D" w:rsidR="33CF6B65" w:rsidRDefault="33CF6B65" w:rsidP="559DFB7D">
            <w:pPr>
              <w:spacing w:line="259" w:lineRule="auto"/>
              <w:rPr>
                <w:rFonts w:ascii="Arial" w:eastAsia="Arial" w:hAnsi="Arial" w:cs="Arial"/>
                <w:color w:val="000000" w:themeColor="text1"/>
              </w:rPr>
            </w:pPr>
            <w:r w:rsidRPr="559DFB7D">
              <w:rPr>
                <w:rFonts w:ascii="Arial" w:eastAsia="Arial" w:hAnsi="Arial" w:cs="Arial"/>
                <w:color w:val="000000" w:themeColor="text1"/>
              </w:rPr>
              <w:t>OVPRI, Graduate Studies, RDC</w:t>
            </w:r>
            <w:r w:rsidR="489EF7B5" w:rsidRPr="559DFB7D">
              <w:rPr>
                <w:rFonts w:ascii="Arial" w:eastAsia="Arial" w:hAnsi="Arial" w:cs="Arial"/>
                <w:color w:val="000000" w:themeColor="text1"/>
              </w:rPr>
              <w:t>, Library</w:t>
            </w:r>
          </w:p>
        </w:tc>
        <w:tc>
          <w:tcPr>
            <w:tcW w:w="2850" w:type="dxa"/>
            <w:tcMar>
              <w:left w:w="105" w:type="dxa"/>
              <w:right w:w="105" w:type="dxa"/>
            </w:tcMar>
          </w:tcPr>
          <w:p w14:paraId="0F8FD104" w14:textId="357D21C2" w:rsidR="33CF6B65" w:rsidRDefault="03AEBDA9" w:rsidP="6BE6AA52">
            <w:pPr>
              <w:spacing w:line="259" w:lineRule="auto"/>
              <w:rPr>
                <w:rFonts w:ascii="Arial" w:eastAsia="Arial" w:hAnsi="Arial" w:cs="Arial"/>
                <w:color w:val="000000" w:themeColor="text1"/>
              </w:rPr>
            </w:pPr>
            <w:r w:rsidRPr="6BE6AA52">
              <w:rPr>
                <w:rFonts w:ascii="Arial" w:eastAsia="Arial" w:hAnsi="Arial" w:cs="Arial"/>
                <w:color w:val="000000" w:themeColor="text1"/>
              </w:rPr>
              <w:t>Commence Q3 2024</w:t>
            </w:r>
          </w:p>
        </w:tc>
      </w:tr>
      <w:tr w:rsidR="1BF71E8A" w14:paraId="456F11B3" w14:textId="77777777" w:rsidTr="3158E325">
        <w:trPr>
          <w:trHeight w:val="300"/>
        </w:trPr>
        <w:tc>
          <w:tcPr>
            <w:tcW w:w="2175" w:type="dxa"/>
            <w:tcMar>
              <w:left w:w="105" w:type="dxa"/>
              <w:right w:w="105" w:type="dxa"/>
            </w:tcMar>
          </w:tcPr>
          <w:p w14:paraId="4EA79F20" w14:textId="610B1357" w:rsidR="6E7CF370" w:rsidRDefault="6E7CF370" w:rsidP="6BE6AA52">
            <w:pPr>
              <w:spacing w:line="259" w:lineRule="auto"/>
              <w:rPr>
                <w:rFonts w:ascii="Arial" w:eastAsia="Arial" w:hAnsi="Arial" w:cs="Arial"/>
                <w:color w:val="000000" w:themeColor="text1"/>
                <w:lang w:val="en-IE"/>
              </w:rPr>
            </w:pPr>
            <w:r w:rsidRPr="6BE6AA52">
              <w:rPr>
                <w:rFonts w:ascii="Arial" w:eastAsia="Arial" w:hAnsi="Arial" w:cs="Arial"/>
                <w:color w:val="000000" w:themeColor="text1"/>
                <w:lang w:val="en-IE"/>
              </w:rPr>
              <w:t>Researcher assessment (New Charter for Researchers Pillar 2)</w:t>
            </w:r>
          </w:p>
        </w:tc>
        <w:tc>
          <w:tcPr>
            <w:tcW w:w="3525" w:type="dxa"/>
            <w:tcMar>
              <w:left w:w="105" w:type="dxa"/>
              <w:right w:w="105" w:type="dxa"/>
            </w:tcMar>
          </w:tcPr>
          <w:p w14:paraId="08C4D5C1" w14:textId="4D83D1FB" w:rsidR="6E7CF370" w:rsidRDefault="7B5B8383" w:rsidP="6BE6AA52">
            <w:pPr>
              <w:spacing w:line="259" w:lineRule="auto"/>
              <w:rPr>
                <w:rFonts w:ascii="Arial" w:eastAsia="Arial" w:hAnsi="Arial" w:cs="Arial"/>
                <w:color w:val="000000" w:themeColor="text1"/>
              </w:rPr>
            </w:pPr>
            <w:r w:rsidRPr="6BE6AA52">
              <w:rPr>
                <w:rFonts w:ascii="Arial" w:eastAsia="Arial" w:hAnsi="Arial" w:cs="Arial"/>
                <w:color w:val="000000" w:themeColor="text1"/>
              </w:rPr>
              <w:t xml:space="preserve">Engage </w:t>
            </w:r>
            <w:r w:rsidR="3C17947C" w:rsidRPr="6BE6AA52">
              <w:rPr>
                <w:rFonts w:ascii="Arial" w:eastAsia="Arial" w:hAnsi="Arial" w:cs="Arial"/>
                <w:color w:val="000000" w:themeColor="text1"/>
              </w:rPr>
              <w:t>and contribute to</w:t>
            </w:r>
            <w:r w:rsidRPr="6BE6AA52">
              <w:rPr>
                <w:rFonts w:ascii="Arial" w:eastAsia="Arial" w:hAnsi="Arial" w:cs="Arial"/>
                <w:color w:val="000000" w:themeColor="text1"/>
              </w:rPr>
              <w:t xml:space="preserve"> </w:t>
            </w:r>
            <w:proofErr w:type="spellStart"/>
            <w:r w:rsidRPr="6BE6AA52">
              <w:rPr>
                <w:rFonts w:ascii="Arial" w:eastAsia="Arial" w:hAnsi="Arial" w:cs="Arial"/>
                <w:color w:val="000000" w:themeColor="text1"/>
              </w:rPr>
              <w:t>CoARA</w:t>
            </w:r>
            <w:proofErr w:type="spellEnd"/>
            <w:r w:rsidRPr="6BE6AA52">
              <w:rPr>
                <w:rFonts w:ascii="Arial" w:eastAsia="Arial" w:hAnsi="Arial" w:cs="Arial"/>
                <w:color w:val="000000" w:themeColor="text1"/>
              </w:rPr>
              <w:t xml:space="preserve"> national working group </w:t>
            </w:r>
            <w:r w:rsidR="78926D46" w:rsidRPr="6BE6AA52">
              <w:rPr>
                <w:rFonts w:ascii="Arial" w:eastAsia="Arial" w:hAnsi="Arial" w:cs="Arial"/>
                <w:color w:val="000000" w:themeColor="text1"/>
              </w:rPr>
              <w:t>to deliver a national policy in this area</w:t>
            </w:r>
            <w:r w:rsidR="1FD56285" w:rsidRPr="6BE6AA52">
              <w:rPr>
                <w:rFonts w:ascii="Arial" w:eastAsia="Arial" w:hAnsi="Arial" w:cs="Arial"/>
                <w:color w:val="000000" w:themeColor="text1"/>
              </w:rPr>
              <w:t>.</w:t>
            </w:r>
            <w:r w:rsidRPr="6BE6AA52">
              <w:rPr>
                <w:rFonts w:ascii="Arial" w:eastAsia="Arial" w:hAnsi="Arial" w:cs="Arial"/>
                <w:color w:val="000000" w:themeColor="text1"/>
              </w:rPr>
              <w:t xml:space="preserve"> </w:t>
            </w:r>
          </w:p>
        </w:tc>
        <w:tc>
          <w:tcPr>
            <w:tcW w:w="3855" w:type="dxa"/>
            <w:tcMar>
              <w:left w:w="105" w:type="dxa"/>
              <w:right w:w="105" w:type="dxa"/>
            </w:tcMar>
          </w:tcPr>
          <w:p w14:paraId="7E437717" w14:textId="62E51244" w:rsidR="3C9E8BD2" w:rsidRDefault="3C9E8BD2" w:rsidP="6BE6AA52">
            <w:pPr>
              <w:spacing w:line="259" w:lineRule="auto"/>
              <w:rPr>
                <w:rFonts w:ascii="Arial" w:eastAsia="Arial" w:hAnsi="Arial" w:cs="Arial"/>
                <w:color w:val="000000" w:themeColor="text1"/>
              </w:rPr>
            </w:pPr>
            <w:r w:rsidRPr="6BE6AA52">
              <w:rPr>
                <w:rFonts w:ascii="Arial" w:eastAsia="Arial" w:hAnsi="Arial" w:cs="Arial"/>
                <w:color w:val="000000" w:themeColor="text1"/>
              </w:rPr>
              <w:t>OVPRI, Registrar and Deputy President’s Office, HR</w:t>
            </w:r>
          </w:p>
        </w:tc>
        <w:tc>
          <w:tcPr>
            <w:tcW w:w="2850" w:type="dxa"/>
            <w:tcMar>
              <w:left w:w="105" w:type="dxa"/>
              <w:right w:w="105" w:type="dxa"/>
            </w:tcMar>
          </w:tcPr>
          <w:p w14:paraId="365D0F24" w14:textId="59C3D8CE" w:rsidR="3C9E8BD2" w:rsidRDefault="07B4CD8A" w:rsidP="6BE6AA52">
            <w:pPr>
              <w:spacing w:line="259" w:lineRule="auto"/>
              <w:rPr>
                <w:rFonts w:ascii="Arial" w:eastAsia="Arial" w:hAnsi="Arial" w:cs="Arial"/>
                <w:color w:val="000000" w:themeColor="text1"/>
              </w:rPr>
            </w:pPr>
            <w:r w:rsidRPr="6BE6AA52">
              <w:rPr>
                <w:rFonts w:ascii="Arial" w:eastAsia="Arial" w:hAnsi="Arial" w:cs="Arial"/>
                <w:color w:val="000000" w:themeColor="text1"/>
              </w:rPr>
              <w:t>Commenced</w:t>
            </w:r>
            <w:r w:rsidR="08F20A08" w:rsidRPr="6BE6AA52">
              <w:rPr>
                <w:rFonts w:ascii="Arial" w:eastAsia="Arial" w:hAnsi="Arial" w:cs="Arial"/>
                <w:color w:val="000000" w:themeColor="text1"/>
              </w:rPr>
              <w:t xml:space="preserve">. </w:t>
            </w:r>
            <w:r w:rsidRPr="6BE6AA52">
              <w:rPr>
                <w:rFonts w:ascii="Arial" w:eastAsia="Arial" w:hAnsi="Arial" w:cs="Arial"/>
                <w:color w:val="000000" w:themeColor="text1"/>
              </w:rPr>
              <w:t>Due completion Q4 2026</w:t>
            </w:r>
          </w:p>
        </w:tc>
      </w:tr>
      <w:tr w:rsidR="1BF71E8A" w14:paraId="5D44A378" w14:textId="77777777" w:rsidTr="3158E325">
        <w:trPr>
          <w:trHeight w:val="300"/>
        </w:trPr>
        <w:tc>
          <w:tcPr>
            <w:tcW w:w="2175" w:type="dxa"/>
            <w:tcMar>
              <w:left w:w="105" w:type="dxa"/>
              <w:right w:w="105" w:type="dxa"/>
            </w:tcMar>
          </w:tcPr>
          <w:p w14:paraId="17DF6D09" w14:textId="0C42EAD1" w:rsidR="437E9C2C" w:rsidRDefault="437E9C2C" w:rsidP="6BE6AA52">
            <w:pPr>
              <w:spacing w:line="259" w:lineRule="auto"/>
              <w:rPr>
                <w:rFonts w:ascii="Arial" w:eastAsia="Arial" w:hAnsi="Arial" w:cs="Arial"/>
                <w:color w:val="000000" w:themeColor="text1"/>
                <w:lang w:val="en-IE"/>
              </w:rPr>
            </w:pPr>
            <w:r w:rsidRPr="6BE6AA52">
              <w:rPr>
                <w:rFonts w:ascii="Arial" w:eastAsia="Arial" w:hAnsi="Arial" w:cs="Arial"/>
                <w:color w:val="000000" w:themeColor="text1"/>
                <w:lang w:val="en-IE"/>
              </w:rPr>
              <w:t>Researcher assessment (New Charter for Researchers Pillar 2)</w:t>
            </w:r>
          </w:p>
        </w:tc>
        <w:tc>
          <w:tcPr>
            <w:tcW w:w="3525" w:type="dxa"/>
            <w:tcMar>
              <w:left w:w="105" w:type="dxa"/>
              <w:right w:w="105" w:type="dxa"/>
            </w:tcMar>
          </w:tcPr>
          <w:p w14:paraId="742EA0A1" w14:textId="284C88DD" w:rsidR="1BF71E8A" w:rsidRDefault="1BF71E8A" w:rsidP="6BE6AA52">
            <w:pPr>
              <w:spacing w:line="259" w:lineRule="auto"/>
              <w:rPr>
                <w:rFonts w:ascii="Arial" w:eastAsia="Arial" w:hAnsi="Arial" w:cs="Arial"/>
                <w:color w:val="000000" w:themeColor="text1"/>
                <w:lang w:val="en-IE"/>
              </w:rPr>
            </w:pPr>
            <w:r w:rsidRPr="6BE6AA52">
              <w:rPr>
                <w:rFonts w:ascii="Arial" w:eastAsia="Arial" w:hAnsi="Arial" w:cs="Arial"/>
                <w:color w:val="000000" w:themeColor="text1"/>
                <w:lang w:val="en-IE"/>
              </w:rPr>
              <w:t>Review new EU research competencies against current approved competencies in use in University of Galway.</w:t>
            </w:r>
          </w:p>
          <w:p w14:paraId="6B8BBBD6" w14:textId="4116CA61" w:rsidR="1BF71E8A" w:rsidRDefault="1BF71E8A" w:rsidP="6BE6AA52">
            <w:pPr>
              <w:spacing w:line="259" w:lineRule="auto"/>
              <w:rPr>
                <w:rFonts w:ascii="Arial" w:eastAsia="Arial" w:hAnsi="Arial" w:cs="Arial"/>
                <w:color w:val="000000" w:themeColor="text1"/>
                <w:lang w:val="en-IE"/>
              </w:rPr>
            </w:pPr>
            <w:r w:rsidRPr="6BE6AA52">
              <w:rPr>
                <w:rFonts w:ascii="Arial" w:eastAsia="Arial" w:hAnsi="Arial" w:cs="Arial"/>
                <w:color w:val="000000" w:themeColor="text1"/>
                <w:lang w:val="en-IE"/>
              </w:rPr>
              <w:t>Working group to include researchers required.</w:t>
            </w:r>
          </w:p>
        </w:tc>
        <w:tc>
          <w:tcPr>
            <w:tcW w:w="3855" w:type="dxa"/>
            <w:tcMar>
              <w:left w:w="105" w:type="dxa"/>
              <w:right w:w="105" w:type="dxa"/>
            </w:tcMar>
          </w:tcPr>
          <w:p w14:paraId="4763EC54" w14:textId="0FDB35A9" w:rsidR="1BF71E8A" w:rsidRDefault="1BF71E8A" w:rsidP="6BE6AA52">
            <w:pPr>
              <w:spacing w:line="259" w:lineRule="auto"/>
              <w:rPr>
                <w:rFonts w:ascii="Arial" w:eastAsia="Arial" w:hAnsi="Arial" w:cs="Arial"/>
                <w:color w:val="000000" w:themeColor="text1"/>
                <w:lang w:val="en-IE"/>
              </w:rPr>
            </w:pPr>
            <w:r w:rsidRPr="6BE6AA52">
              <w:rPr>
                <w:rFonts w:ascii="Arial" w:eastAsia="Arial" w:hAnsi="Arial" w:cs="Arial"/>
                <w:color w:val="000000" w:themeColor="text1"/>
                <w:lang w:val="en-IE"/>
              </w:rPr>
              <w:t>HR, RDC, OVPRI</w:t>
            </w:r>
          </w:p>
        </w:tc>
        <w:tc>
          <w:tcPr>
            <w:tcW w:w="2850" w:type="dxa"/>
            <w:tcMar>
              <w:left w:w="105" w:type="dxa"/>
              <w:right w:w="105" w:type="dxa"/>
            </w:tcMar>
          </w:tcPr>
          <w:p w14:paraId="7FC1A8A2" w14:textId="209A7949" w:rsidR="1BF71E8A" w:rsidRDefault="1BF71E8A" w:rsidP="6BE6AA52">
            <w:pPr>
              <w:spacing w:line="259" w:lineRule="auto"/>
              <w:rPr>
                <w:rFonts w:ascii="Arial" w:eastAsia="Arial" w:hAnsi="Arial" w:cs="Arial"/>
                <w:color w:val="000000" w:themeColor="text1"/>
                <w:lang w:val="en-IE"/>
              </w:rPr>
            </w:pPr>
            <w:r w:rsidRPr="6BE6AA52">
              <w:rPr>
                <w:rFonts w:ascii="Arial" w:eastAsia="Arial" w:hAnsi="Arial" w:cs="Arial"/>
                <w:color w:val="000000" w:themeColor="text1"/>
                <w:lang w:val="en-IE"/>
              </w:rPr>
              <w:t>Commence Q4 2024</w:t>
            </w:r>
          </w:p>
          <w:p w14:paraId="4BEEB8A6" w14:textId="091BEA28" w:rsidR="1BF71E8A" w:rsidRDefault="1BF71E8A" w:rsidP="6BE6AA52">
            <w:pPr>
              <w:spacing w:line="259" w:lineRule="auto"/>
              <w:rPr>
                <w:rFonts w:ascii="Arial" w:eastAsia="Arial" w:hAnsi="Arial" w:cs="Arial"/>
                <w:color w:val="000000" w:themeColor="text1"/>
                <w:lang w:val="en-IE"/>
              </w:rPr>
            </w:pPr>
          </w:p>
          <w:p w14:paraId="21703D63" w14:textId="66F29F90" w:rsidR="1BF71E8A" w:rsidRDefault="1BF71E8A" w:rsidP="6BE6AA52">
            <w:pPr>
              <w:spacing w:line="259" w:lineRule="auto"/>
              <w:rPr>
                <w:rFonts w:ascii="Arial" w:eastAsia="Arial" w:hAnsi="Arial" w:cs="Arial"/>
                <w:color w:val="000000" w:themeColor="text1"/>
                <w:lang w:val="en-IE"/>
              </w:rPr>
            </w:pPr>
            <w:r w:rsidRPr="6BE6AA52">
              <w:rPr>
                <w:rFonts w:ascii="Arial" w:eastAsia="Arial" w:hAnsi="Arial" w:cs="Arial"/>
                <w:color w:val="000000" w:themeColor="text1"/>
                <w:lang w:val="en-IE"/>
              </w:rPr>
              <w:t>Report due Q3 2025</w:t>
            </w:r>
          </w:p>
        </w:tc>
      </w:tr>
      <w:tr w:rsidR="1BF71E8A" w14:paraId="454E67D1" w14:textId="77777777" w:rsidTr="3158E325">
        <w:trPr>
          <w:trHeight w:val="300"/>
        </w:trPr>
        <w:tc>
          <w:tcPr>
            <w:tcW w:w="2175" w:type="dxa"/>
            <w:tcMar>
              <w:left w:w="105" w:type="dxa"/>
              <w:right w:w="105" w:type="dxa"/>
            </w:tcMar>
          </w:tcPr>
          <w:p w14:paraId="639F11C0" w14:textId="0C42EAD1" w:rsidR="7BBCEAF9" w:rsidRDefault="7BBCEAF9" w:rsidP="6BE6AA52">
            <w:pPr>
              <w:spacing w:line="259" w:lineRule="auto"/>
              <w:rPr>
                <w:rFonts w:ascii="Arial" w:eastAsia="Arial" w:hAnsi="Arial" w:cs="Arial"/>
                <w:color w:val="000000" w:themeColor="text1"/>
                <w:lang w:val="en-IE"/>
              </w:rPr>
            </w:pPr>
            <w:r w:rsidRPr="6BE6AA52">
              <w:rPr>
                <w:rFonts w:ascii="Arial" w:eastAsia="Arial" w:hAnsi="Arial" w:cs="Arial"/>
                <w:color w:val="000000" w:themeColor="text1"/>
                <w:lang w:val="en-IE"/>
              </w:rPr>
              <w:t>Researcher assessment (New Charter for Researchers Pillar 2)</w:t>
            </w:r>
          </w:p>
          <w:p w14:paraId="3265F96A" w14:textId="68106363" w:rsidR="1BF71E8A" w:rsidRDefault="1BF71E8A" w:rsidP="6BE6AA52">
            <w:pPr>
              <w:spacing w:line="259" w:lineRule="auto"/>
              <w:rPr>
                <w:rFonts w:ascii="Arial" w:eastAsia="Arial" w:hAnsi="Arial" w:cs="Arial"/>
                <w:color w:val="000000" w:themeColor="text1"/>
                <w:lang w:val="en-IE"/>
              </w:rPr>
            </w:pPr>
          </w:p>
        </w:tc>
        <w:tc>
          <w:tcPr>
            <w:tcW w:w="3525" w:type="dxa"/>
            <w:tcMar>
              <w:left w:w="105" w:type="dxa"/>
              <w:right w:w="105" w:type="dxa"/>
            </w:tcMar>
          </w:tcPr>
          <w:p w14:paraId="7A5AAADF" w14:textId="6CEEDF2D" w:rsidR="1BF71E8A" w:rsidRDefault="1BF71E8A" w:rsidP="6BE6AA52">
            <w:pPr>
              <w:spacing w:line="259" w:lineRule="auto"/>
              <w:rPr>
                <w:rFonts w:ascii="Arial" w:eastAsia="Arial" w:hAnsi="Arial" w:cs="Arial"/>
                <w:color w:val="000000" w:themeColor="text1"/>
                <w:lang w:val="en-IE"/>
              </w:rPr>
            </w:pPr>
            <w:r w:rsidRPr="6BE6AA52">
              <w:rPr>
                <w:rFonts w:ascii="Arial" w:eastAsia="Arial" w:hAnsi="Arial" w:cs="Arial"/>
                <w:color w:val="000000" w:themeColor="text1"/>
                <w:lang w:val="en-IE"/>
              </w:rPr>
              <w:t>Review progression policy for researchers to ensure alignment with any changes to</w:t>
            </w:r>
            <w:r w:rsidR="72427A07" w:rsidRPr="6BE6AA52">
              <w:rPr>
                <w:rFonts w:ascii="Arial" w:eastAsia="Arial" w:hAnsi="Arial" w:cs="Arial"/>
                <w:color w:val="000000" w:themeColor="text1"/>
                <w:lang w:val="en-IE"/>
              </w:rPr>
              <w:t xml:space="preserve"> new EU research</w:t>
            </w:r>
            <w:r w:rsidRPr="6BE6AA52">
              <w:rPr>
                <w:rFonts w:ascii="Arial" w:eastAsia="Arial" w:hAnsi="Arial" w:cs="Arial"/>
                <w:color w:val="000000" w:themeColor="text1"/>
                <w:lang w:val="en-IE"/>
              </w:rPr>
              <w:t xml:space="preserve"> competencies</w:t>
            </w:r>
            <w:r w:rsidR="55CFDCE6" w:rsidRPr="6BE6AA52">
              <w:rPr>
                <w:rFonts w:ascii="Arial" w:eastAsia="Arial" w:hAnsi="Arial" w:cs="Arial"/>
                <w:color w:val="000000" w:themeColor="text1"/>
                <w:lang w:val="en-IE"/>
              </w:rPr>
              <w:t>.</w:t>
            </w:r>
          </w:p>
        </w:tc>
        <w:tc>
          <w:tcPr>
            <w:tcW w:w="3855" w:type="dxa"/>
            <w:tcMar>
              <w:left w:w="105" w:type="dxa"/>
              <w:right w:w="105" w:type="dxa"/>
            </w:tcMar>
          </w:tcPr>
          <w:p w14:paraId="62F95C15" w14:textId="4F7A59FD" w:rsidR="1BF71E8A" w:rsidRDefault="1BF71E8A" w:rsidP="6BE6AA52">
            <w:pPr>
              <w:spacing w:line="259" w:lineRule="auto"/>
              <w:rPr>
                <w:rFonts w:ascii="Arial" w:eastAsia="Arial" w:hAnsi="Arial" w:cs="Arial"/>
                <w:color w:val="000000" w:themeColor="text1"/>
                <w:lang w:val="en-IE"/>
              </w:rPr>
            </w:pPr>
            <w:r w:rsidRPr="6BE6AA52">
              <w:rPr>
                <w:rFonts w:ascii="Arial" w:eastAsia="Arial" w:hAnsi="Arial" w:cs="Arial"/>
                <w:color w:val="000000" w:themeColor="text1"/>
                <w:lang w:val="en-IE"/>
              </w:rPr>
              <w:t>OVPRI, HR</w:t>
            </w:r>
          </w:p>
        </w:tc>
        <w:tc>
          <w:tcPr>
            <w:tcW w:w="2850" w:type="dxa"/>
            <w:tcMar>
              <w:left w:w="105" w:type="dxa"/>
              <w:right w:w="105" w:type="dxa"/>
            </w:tcMar>
          </w:tcPr>
          <w:p w14:paraId="2F5CA9EF" w14:textId="63F18EB6" w:rsidR="1BF71E8A" w:rsidRDefault="1BF71E8A" w:rsidP="6BE6AA52">
            <w:pPr>
              <w:spacing w:line="259" w:lineRule="auto"/>
              <w:rPr>
                <w:rFonts w:ascii="Arial" w:eastAsia="Arial" w:hAnsi="Arial" w:cs="Arial"/>
                <w:color w:val="000000" w:themeColor="text1"/>
                <w:lang w:val="en-IE"/>
              </w:rPr>
            </w:pPr>
            <w:r w:rsidRPr="6BE6AA52">
              <w:rPr>
                <w:rFonts w:ascii="Arial" w:eastAsia="Arial" w:hAnsi="Arial" w:cs="Arial"/>
                <w:color w:val="000000" w:themeColor="text1"/>
                <w:lang w:val="en-IE"/>
              </w:rPr>
              <w:t>Q4 202</w:t>
            </w:r>
            <w:r w:rsidR="436FE3CF" w:rsidRPr="6BE6AA52">
              <w:rPr>
                <w:rFonts w:ascii="Arial" w:eastAsia="Arial" w:hAnsi="Arial" w:cs="Arial"/>
                <w:color w:val="000000" w:themeColor="text1"/>
                <w:lang w:val="en-IE"/>
              </w:rPr>
              <w:t>4</w:t>
            </w:r>
            <w:r w:rsidRPr="6BE6AA52">
              <w:rPr>
                <w:rFonts w:ascii="Arial" w:eastAsia="Arial" w:hAnsi="Arial" w:cs="Arial"/>
                <w:color w:val="000000" w:themeColor="text1"/>
                <w:lang w:val="en-IE"/>
              </w:rPr>
              <w:t xml:space="preserve"> – Q</w:t>
            </w:r>
            <w:r w:rsidR="078F6949" w:rsidRPr="6BE6AA52">
              <w:rPr>
                <w:rFonts w:ascii="Arial" w:eastAsia="Arial" w:hAnsi="Arial" w:cs="Arial"/>
                <w:color w:val="000000" w:themeColor="text1"/>
                <w:lang w:val="en-IE"/>
              </w:rPr>
              <w:t>1</w:t>
            </w:r>
            <w:r w:rsidRPr="6BE6AA52">
              <w:rPr>
                <w:rFonts w:ascii="Arial" w:eastAsia="Arial" w:hAnsi="Arial" w:cs="Arial"/>
                <w:color w:val="000000" w:themeColor="text1"/>
                <w:lang w:val="en-IE"/>
              </w:rPr>
              <w:t xml:space="preserve"> 2026</w:t>
            </w:r>
          </w:p>
        </w:tc>
      </w:tr>
      <w:tr w:rsidR="1BF71E8A" w14:paraId="6976FEF5" w14:textId="77777777" w:rsidTr="3158E325">
        <w:trPr>
          <w:trHeight w:val="300"/>
        </w:trPr>
        <w:tc>
          <w:tcPr>
            <w:tcW w:w="2175" w:type="dxa"/>
            <w:tcMar>
              <w:left w:w="105" w:type="dxa"/>
              <w:right w:w="105" w:type="dxa"/>
            </w:tcMar>
          </w:tcPr>
          <w:p w14:paraId="3F774212" w14:textId="37C0E390" w:rsidR="2CED6D8B" w:rsidRDefault="2CED6D8B" w:rsidP="6BE6AA52">
            <w:pPr>
              <w:spacing w:line="259" w:lineRule="auto"/>
              <w:rPr>
                <w:rFonts w:ascii="Arial" w:eastAsia="Arial" w:hAnsi="Arial" w:cs="Arial"/>
                <w:color w:val="000000" w:themeColor="text1"/>
                <w:lang w:val="en-IE"/>
              </w:rPr>
            </w:pPr>
            <w:r w:rsidRPr="6BE6AA52">
              <w:rPr>
                <w:rFonts w:ascii="Arial" w:eastAsia="Arial" w:hAnsi="Arial" w:cs="Arial"/>
                <w:color w:val="000000" w:themeColor="text1"/>
                <w:lang w:val="en-IE"/>
              </w:rPr>
              <w:t>Recruitment (New Charter for Researchers Pillar 2)</w:t>
            </w:r>
          </w:p>
        </w:tc>
        <w:tc>
          <w:tcPr>
            <w:tcW w:w="3525" w:type="dxa"/>
            <w:tcMar>
              <w:left w:w="105" w:type="dxa"/>
              <w:right w:w="105" w:type="dxa"/>
            </w:tcMar>
          </w:tcPr>
          <w:p w14:paraId="5A49875C" w14:textId="5F8CC527" w:rsidR="2CED6D8B" w:rsidRDefault="5EC42D5C" w:rsidP="6BE6AA52">
            <w:pPr>
              <w:spacing w:line="259" w:lineRule="auto"/>
              <w:rPr>
                <w:rFonts w:ascii="Arial" w:eastAsia="Arial" w:hAnsi="Arial" w:cs="Arial"/>
                <w:color w:val="000000" w:themeColor="text1"/>
              </w:rPr>
            </w:pPr>
            <w:r w:rsidRPr="6BE6AA52">
              <w:rPr>
                <w:rFonts w:ascii="Arial" w:eastAsia="Arial" w:hAnsi="Arial" w:cs="Arial"/>
                <w:color w:val="000000" w:themeColor="text1"/>
              </w:rPr>
              <w:t>Introduce new online e-recruitment for research recruitment</w:t>
            </w:r>
            <w:r w:rsidR="2099FCE7" w:rsidRPr="6BE6AA52">
              <w:rPr>
                <w:rFonts w:ascii="Arial" w:eastAsia="Arial" w:hAnsi="Arial" w:cs="Arial"/>
                <w:color w:val="000000" w:themeColor="text1"/>
              </w:rPr>
              <w:t>.</w:t>
            </w:r>
          </w:p>
        </w:tc>
        <w:tc>
          <w:tcPr>
            <w:tcW w:w="3855" w:type="dxa"/>
            <w:tcMar>
              <w:left w:w="105" w:type="dxa"/>
              <w:right w:w="105" w:type="dxa"/>
            </w:tcMar>
          </w:tcPr>
          <w:p w14:paraId="13DBA903" w14:textId="322D7FCF" w:rsidR="2CED6D8B" w:rsidRDefault="2CED6D8B" w:rsidP="6BE6AA52">
            <w:pPr>
              <w:spacing w:line="259" w:lineRule="auto"/>
              <w:rPr>
                <w:rFonts w:ascii="Arial" w:eastAsia="Arial" w:hAnsi="Arial" w:cs="Arial"/>
                <w:color w:val="000000" w:themeColor="text1"/>
              </w:rPr>
            </w:pPr>
            <w:r w:rsidRPr="6BE6AA52">
              <w:rPr>
                <w:rFonts w:ascii="Arial" w:eastAsia="Arial" w:hAnsi="Arial" w:cs="Arial"/>
                <w:color w:val="000000" w:themeColor="text1"/>
              </w:rPr>
              <w:t>HR</w:t>
            </w:r>
          </w:p>
        </w:tc>
        <w:tc>
          <w:tcPr>
            <w:tcW w:w="2850" w:type="dxa"/>
            <w:tcMar>
              <w:left w:w="105" w:type="dxa"/>
              <w:right w:w="105" w:type="dxa"/>
            </w:tcMar>
          </w:tcPr>
          <w:p w14:paraId="643652F1" w14:textId="06E694B2" w:rsidR="2CED6D8B" w:rsidRDefault="450C3DF9" w:rsidP="6BE6AA52">
            <w:pPr>
              <w:spacing w:line="259" w:lineRule="auto"/>
              <w:rPr>
                <w:rFonts w:ascii="Arial" w:eastAsia="Arial" w:hAnsi="Arial" w:cs="Arial"/>
                <w:color w:val="000000" w:themeColor="text1"/>
              </w:rPr>
            </w:pPr>
            <w:r w:rsidRPr="6BE6AA52">
              <w:rPr>
                <w:rFonts w:ascii="Arial" w:eastAsia="Arial" w:hAnsi="Arial" w:cs="Arial"/>
                <w:color w:val="000000" w:themeColor="text1"/>
              </w:rPr>
              <w:t>Q3 2024</w:t>
            </w:r>
          </w:p>
        </w:tc>
      </w:tr>
      <w:tr w:rsidR="1BF71E8A" w14:paraId="75747E94" w14:textId="77777777" w:rsidTr="3158E325">
        <w:trPr>
          <w:trHeight w:val="300"/>
        </w:trPr>
        <w:tc>
          <w:tcPr>
            <w:tcW w:w="2175" w:type="dxa"/>
            <w:tcMar>
              <w:left w:w="105" w:type="dxa"/>
              <w:right w:w="105" w:type="dxa"/>
            </w:tcMar>
          </w:tcPr>
          <w:p w14:paraId="2D3D1631" w14:textId="103B284C" w:rsidR="2CED6D8B" w:rsidRDefault="2CED6D8B" w:rsidP="6BE6AA52">
            <w:pPr>
              <w:spacing w:line="259" w:lineRule="auto"/>
              <w:rPr>
                <w:rFonts w:ascii="Arial" w:eastAsia="Arial" w:hAnsi="Arial" w:cs="Arial"/>
                <w:color w:val="000000" w:themeColor="text1"/>
                <w:lang w:val="en-IE"/>
              </w:rPr>
            </w:pPr>
            <w:r w:rsidRPr="6BE6AA52">
              <w:rPr>
                <w:rFonts w:ascii="Arial" w:eastAsia="Arial" w:hAnsi="Arial" w:cs="Arial"/>
                <w:color w:val="000000" w:themeColor="text1"/>
                <w:lang w:val="en-IE"/>
              </w:rPr>
              <w:t xml:space="preserve">Recruitment (New Charter for </w:t>
            </w:r>
            <w:r w:rsidRPr="6BE6AA52">
              <w:rPr>
                <w:rFonts w:ascii="Arial" w:eastAsia="Arial" w:hAnsi="Arial" w:cs="Arial"/>
                <w:color w:val="000000" w:themeColor="text1"/>
                <w:lang w:val="en-IE"/>
              </w:rPr>
              <w:lastRenderedPageBreak/>
              <w:t>Researchers Pillar 2)</w:t>
            </w:r>
          </w:p>
        </w:tc>
        <w:tc>
          <w:tcPr>
            <w:tcW w:w="3525" w:type="dxa"/>
            <w:tcMar>
              <w:left w:w="105" w:type="dxa"/>
              <w:right w:w="105" w:type="dxa"/>
            </w:tcMar>
          </w:tcPr>
          <w:p w14:paraId="17729F62" w14:textId="086DFEF5" w:rsidR="2CED6D8B" w:rsidRDefault="5EC42D5C" w:rsidP="6BE6AA52">
            <w:pPr>
              <w:spacing w:line="259" w:lineRule="auto"/>
              <w:rPr>
                <w:rFonts w:ascii="Arial" w:eastAsia="Arial" w:hAnsi="Arial" w:cs="Arial"/>
                <w:color w:val="000000" w:themeColor="text1"/>
              </w:rPr>
            </w:pPr>
            <w:r w:rsidRPr="6BE6AA52">
              <w:rPr>
                <w:rFonts w:ascii="Arial" w:eastAsia="Arial" w:hAnsi="Arial" w:cs="Arial"/>
                <w:color w:val="000000" w:themeColor="text1"/>
              </w:rPr>
              <w:lastRenderedPageBreak/>
              <w:t>Review research recruitment to ensure applicants are aware of and can request</w:t>
            </w:r>
            <w:r w:rsidR="152D9728" w:rsidRPr="6BE6AA52">
              <w:rPr>
                <w:rFonts w:ascii="Arial" w:eastAsia="Arial" w:hAnsi="Arial" w:cs="Arial"/>
                <w:color w:val="000000" w:themeColor="text1"/>
              </w:rPr>
              <w:t>/are given</w:t>
            </w:r>
            <w:r w:rsidRPr="6BE6AA52">
              <w:rPr>
                <w:rFonts w:ascii="Arial" w:eastAsia="Arial" w:hAnsi="Arial" w:cs="Arial"/>
                <w:color w:val="000000" w:themeColor="text1"/>
              </w:rPr>
              <w:t xml:space="preserve"> </w:t>
            </w:r>
            <w:r w:rsidRPr="6BE6AA52">
              <w:rPr>
                <w:rFonts w:ascii="Arial" w:eastAsia="Arial" w:hAnsi="Arial" w:cs="Arial"/>
                <w:color w:val="000000" w:themeColor="text1"/>
              </w:rPr>
              <w:lastRenderedPageBreak/>
              <w:t>feedback post-application and post- interview</w:t>
            </w:r>
            <w:r w:rsidR="50635C9B" w:rsidRPr="6BE6AA52">
              <w:rPr>
                <w:rFonts w:ascii="Arial" w:eastAsia="Arial" w:hAnsi="Arial" w:cs="Arial"/>
                <w:color w:val="000000" w:themeColor="text1"/>
              </w:rPr>
              <w:t>.</w:t>
            </w:r>
          </w:p>
        </w:tc>
        <w:tc>
          <w:tcPr>
            <w:tcW w:w="3855" w:type="dxa"/>
            <w:tcMar>
              <w:left w:w="105" w:type="dxa"/>
              <w:right w:w="105" w:type="dxa"/>
            </w:tcMar>
          </w:tcPr>
          <w:p w14:paraId="66154609" w14:textId="057028C3" w:rsidR="1B318414" w:rsidRDefault="1B318414" w:rsidP="6BE6AA52">
            <w:pPr>
              <w:spacing w:line="259" w:lineRule="auto"/>
              <w:rPr>
                <w:rFonts w:ascii="Arial" w:eastAsia="Arial" w:hAnsi="Arial" w:cs="Arial"/>
                <w:color w:val="000000" w:themeColor="text1"/>
              </w:rPr>
            </w:pPr>
            <w:r w:rsidRPr="6BE6AA52">
              <w:rPr>
                <w:rFonts w:ascii="Arial" w:eastAsia="Arial" w:hAnsi="Arial" w:cs="Arial"/>
                <w:color w:val="000000" w:themeColor="text1"/>
              </w:rPr>
              <w:lastRenderedPageBreak/>
              <w:t>HR</w:t>
            </w:r>
          </w:p>
        </w:tc>
        <w:tc>
          <w:tcPr>
            <w:tcW w:w="2850" w:type="dxa"/>
            <w:tcMar>
              <w:left w:w="105" w:type="dxa"/>
              <w:right w:w="105" w:type="dxa"/>
            </w:tcMar>
          </w:tcPr>
          <w:p w14:paraId="7061892D" w14:textId="5D914535" w:rsidR="1B318414" w:rsidRDefault="28E8D611" w:rsidP="6BE6AA52">
            <w:pPr>
              <w:spacing w:line="259" w:lineRule="auto"/>
              <w:rPr>
                <w:rFonts w:ascii="Arial" w:eastAsia="Arial" w:hAnsi="Arial" w:cs="Arial"/>
                <w:color w:val="000000" w:themeColor="text1"/>
              </w:rPr>
            </w:pPr>
            <w:r w:rsidRPr="6BE6AA52">
              <w:rPr>
                <w:rFonts w:ascii="Arial" w:eastAsia="Arial" w:hAnsi="Arial" w:cs="Arial"/>
                <w:color w:val="000000" w:themeColor="text1"/>
              </w:rPr>
              <w:t>Q3 2024</w:t>
            </w:r>
          </w:p>
        </w:tc>
      </w:tr>
      <w:tr w:rsidR="1BF71E8A" w14:paraId="0A232516" w14:textId="77777777" w:rsidTr="3158E325">
        <w:trPr>
          <w:trHeight w:val="300"/>
        </w:trPr>
        <w:tc>
          <w:tcPr>
            <w:tcW w:w="2175" w:type="dxa"/>
            <w:tcMar>
              <w:left w:w="105" w:type="dxa"/>
              <w:right w:w="105" w:type="dxa"/>
            </w:tcMar>
          </w:tcPr>
          <w:p w14:paraId="2DF49772" w14:textId="6EDF99C4" w:rsidR="1B318414" w:rsidRDefault="1B318414" w:rsidP="6BE6AA52">
            <w:pPr>
              <w:spacing w:line="259" w:lineRule="auto"/>
              <w:rPr>
                <w:rFonts w:ascii="Arial" w:eastAsia="Arial" w:hAnsi="Arial" w:cs="Arial"/>
                <w:color w:val="000000" w:themeColor="text1"/>
                <w:lang w:val="en-IE"/>
              </w:rPr>
            </w:pPr>
            <w:r w:rsidRPr="6BE6AA52">
              <w:rPr>
                <w:rFonts w:ascii="Arial" w:eastAsia="Arial" w:hAnsi="Arial" w:cs="Arial"/>
                <w:color w:val="000000" w:themeColor="text1"/>
                <w:lang w:val="en-IE"/>
              </w:rPr>
              <w:t>Selection (New Charter for Researchers Pillar 2)</w:t>
            </w:r>
          </w:p>
        </w:tc>
        <w:tc>
          <w:tcPr>
            <w:tcW w:w="3525" w:type="dxa"/>
            <w:tcMar>
              <w:left w:w="105" w:type="dxa"/>
              <w:right w:w="105" w:type="dxa"/>
            </w:tcMar>
          </w:tcPr>
          <w:p w14:paraId="0510A04D" w14:textId="556BB567" w:rsidR="1B318414" w:rsidRDefault="1B318414" w:rsidP="6BE6AA52">
            <w:pPr>
              <w:spacing w:line="259" w:lineRule="auto"/>
              <w:rPr>
                <w:rFonts w:ascii="Arial" w:eastAsia="Arial" w:hAnsi="Arial" w:cs="Arial"/>
                <w:color w:val="000000" w:themeColor="text1"/>
              </w:rPr>
            </w:pPr>
            <w:r w:rsidRPr="6BE6AA52">
              <w:rPr>
                <w:rFonts w:ascii="Arial" w:eastAsia="Arial" w:hAnsi="Arial" w:cs="Arial"/>
                <w:color w:val="000000" w:themeColor="text1"/>
              </w:rPr>
              <w:t>Increase interview panel member training, include online option for refresher training.</w:t>
            </w:r>
          </w:p>
        </w:tc>
        <w:tc>
          <w:tcPr>
            <w:tcW w:w="3855" w:type="dxa"/>
            <w:tcMar>
              <w:left w:w="105" w:type="dxa"/>
              <w:right w:w="105" w:type="dxa"/>
            </w:tcMar>
          </w:tcPr>
          <w:p w14:paraId="77A408E1" w14:textId="07333073" w:rsidR="1B318414" w:rsidRDefault="10B31111" w:rsidP="6BE6AA52">
            <w:pPr>
              <w:spacing w:line="259" w:lineRule="auto"/>
              <w:rPr>
                <w:rFonts w:ascii="Arial" w:eastAsia="Arial" w:hAnsi="Arial" w:cs="Arial"/>
                <w:color w:val="000000" w:themeColor="text1"/>
              </w:rPr>
            </w:pPr>
            <w:r w:rsidRPr="6BE6AA52">
              <w:rPr>
                <w:rFonts w:ascii="Arial" w:eastAsia="Arial" w:hAnsi="Arial" w:cs="Arial"/>
                <w:color w:val="000000" w:themeColor="text1"/>
              </w:rPr>
              <w:t>HR</w:t>
            </w:r>
            <w:r w:rsidR="70EC2585" w:rsidRPr="6BE6AA52">
              <w:rPr>
                <w:rFonts w:ascii="Arial" w:eastAsia="Arial" w:hAnsi="Arial" w:cs="Arial"/>
                <w:color w:val="000000" w:themeColor="text1"/>
              </w:rPr>
              <w:t xml:space="preserve"> &amp; RDC</w:t>
            </w:r>
          </w:p>
        </w:tc>
        <w:tc>
          <w:tcPr>
            <w:tcW w:w="2850" w:type="dxa"/>
            <w:tcMar>
              <w:left w:w="105" w:type="dxa"/>
              <w:right w:w="105" w:type="dxa"/>
            </w:tcMar>
          </w:tcPr>
          <w:p w14:paraId="6E1E0A61" w14:textId="4B153D5E" w:rsidR="1B318414" w:rsidRDefault="28E8D611" w:rsidP="6BE6AA52">
            <w:pPr>
              <w:spacing w:line="259" w:lineRule="auto"/>
              <w:rPr>
                <w:rFonts w:ascii="Arial" w:eastAsia="Arial" w:hAnsi="Arial" w:cs="Arial"/>
                <w:color w:val="000000" w:themeColor="text1"/>
              </w:rPr>
            </w:pPr>
            <w:r w:rsidRPr="6BE6AA52">
              <w:rPr>
                <w:rFonts w:ascii="Arial" w:eastAsia="Arial" w:hAnsi="Arial" w:cs="Arial"/>
                <w:color w:val="000000" w:themeColor="text1"/>
              </w:rPr>
              <w:t>Q2 2024 - ongoing</w:t>
            </w:r>
          </w:p>
        </w:tc>
      </w:tr>
      <w:tr w:rsidR="1BF71E8A" w14:paraId="3C0DBA8E" w14:textId="77777777" w:rsidTr="3158E325">
        <w:trPr>
          <w:trHeight w:val="300"/>
        </w:trPr>
        <w:tc>
          <w:tcPr>
            <w:tcW w:w="2175" w:type="dxa"/>
            <w:tcMar>
              <w:left w:w="105" w:type="dxa"/>
              <w:right w:w="105" w:type="dxa"/>
            </w:tcMar>
          </w:tcPr>
          <w:p w14:paraId="66A0F30A" w14:textId="46630577" w:rsidR="59F41C5A" w:rsidRDefault="59F41C5A" w:rsidP="6BE6AA52">
            <w:pPr>
              <w:spacing w:line="259" w:lineRule="auto"/>
              <w:rPr>
                <w:rFonts w:ascii="Arial" w:eastAsia="Arial" w:hAnsi="Arial" w:cs="Arial"/>
                <w:color w:val="000000" w:themeColor="text1"/>
                <w:lang w:val="en-IE"/>
              </w:rPr>
            </w:pPr>
            <w:r w:rsidRPr="6BE6AA52">
              <w:rPr>
                <w:rFonts w:ascii="Arial" w:eastAsia="Arial" w:hAnsi="Arial" w:cs="Arial"/>
                <w:color w:val="000000" w:themeColor="text1"/>
                <w:lang w:val="en-IE"/>
              </w:rPr>
              <w:t>Contractual &amp; Legal Obligations (New Charter for Researchers Pillar 3)</w:t>
            </w:r>
          </w:p>
          <w:p w14:paraId="0F0B30B8" w14:textId="594DD6BC" w:rsidR="1BF71E8A" w:rsidRDefault="1BF71E8A" w:rsidP="6BE6AA52">
            <w:pPr>
              <w:spacing w:line="259" w:lineRule="auto"/>
              <w:rPr>
                <w:rFonts w:ascii="Arial" w:eastAsia="Arial" w:hAnsi="Arial" w:cs="Arial"/>
                <w:color w:val="000000" w:themeColor="text1"/>
                <w:lang w:val="en-IE"/>
              </w:rPr>
            </w:pPr>
          </w:p>
        </w:tc>
        <w:tc>
          <w:tcPr>
            <w:tcW w:w="3525" w:type="dxa"/>
            <w:tcMar>
              <w:left w:w="105" w:type="dxa"/>
              <w:right w:w="105" w:type="dxa"/>
            </w:tcMar>
          </w:tcPr>
          <w:p w14:paraId="36717C76" w14:textId="3116D34F" w:rsidR="59F41C5A" w:rsidRDefault="59F41C5A" w:rsidP="6BE6AA52">
            <w:pPr>
              <w:spacing w:line="259" w:lineRule="auto"/>
              <w:rPr>
                <w:rFonts w:ascii="Arial" w:eastAsia="Arial" w:hAnsi="Arial" w:cs="Arial"/>
                <w:color w:val="000000" w:themeColor="text1"/>
              </w:rPr>
            </w:pPr>
            <w:r w:rsidRPr="6BE6AA52">
              <w:rPr>
                <w:rFonts w:ascii="Arial" w:eastAsia="Arial" w:hAnsi="Arial" w:cs="Arial"/>
                <w:color w:val="000000" w:themeColor="text1"/>
              </w:rPr>
              <w:t xml:space="preserve">Review local, College/school level, induction processes and </w:t>
            </w:r>
            <w:r w:rsidR="1BF71E8A" w:rsidRPr="6BE6AA52">
              <w:rPr>
                <w:rFonts w:ascii="Arial" w:eastAsia="Arial" w:hAnsi="Arial" w:cs="Arial"/>
                <w:color w:val="000000" w:themeColor="text1"/>
                <w:lang w:val="en-IE"/>
              </w:rPr>
              <w:t>update and communicate.</w:t>
            </w:r>
          </w:p>
        </w:tc>
        <w:tc>
          <w:tcPr>
            <w:tcW w:w="3855" w:type="dxa"/>
            <w:tcMar>
              <w:left w:w="105" w:type="dxa"/>
              <w:right w:w="105" w:type="dxa"/>
            </w:tcMar>
          </w:tcPr>
          <w:p w14:paraId="3A266EF2" w14:textId="4372AA44" w:rsidR="1BF71E8A" w:rsidRDefault="1BF71E8A" w:rsidP="559DFB7D">
            <w:pPr>
              <w:spacing w:line="259" w:lineRule="auto"/>
              <w:rPr>
                <w:rFonts w:ascii="Arial" w:eastAsia="Arial" w:hAnsi="Arial" w:cs="Arial"/>
                <w:color w:val="000000" w:themeColor="text1"/>
                <w:lang w:val="en-IE"/>
              </w:rPr>
            </w:pPr>
            <w:r w:rsidRPr="559DFB7D">
              <w:rPr>
                <w:rFonts w:ascii="Arial" w:eastAsia="Arial" w:hAnsi="Arial" w:cs="Arial"/>
                <w:color w:val="000000" w:themeColor="text1"/>
                <w:lang w:val="en-IE"/>
              </w:rPr>
              <w:t>HR</w:t>
            </w:r>
            <w:r w:rsidR="555B27AC" w:rsidRPr="559DFB7D">
              <w:rPr>
                <w:rFonts w:ascii="Arial" w:eastAsia="Arial" w:hAnsi="Arial" w:cs="Arial"/>
                <w:color w:val="000000" w:themeColor="text1"/>
                <w:lang w:val="en-IE"/>
              </w:rPr>
              <w:t xml:space="preserve">, </w:t>
            </w:r>
            <w:r w:rsidRPr="559DFB7D">
              <w:rPr>
                <w:rFonts w:ascii="Arial" w:eastAsia="Arial" w:hAnsi="Arial" w:cs="Arial"/>
                <w:color w:val="000000" w:themeColor="text1"/>
                <w:lang w:val="en-IE"/>
              </w:rPr>
              <w:t>RDC</w:t>
            </w:r>
            <w:r w:rsidR="56420186" w:rsidRPr="559DFB7D">
              <w:rPr>
                <w:rFonts w:ascii="Arial" w:eastAsia="Arial" w:hAnsi="Arial" w:cs="Arial"/>
                <w:color w:val="000000" w:themeColor="text1"/>
                <w:lang w:val="en-IE"/>
              </w:rPr>
              <w:t>, Colleges</w:t>
            </w:r>
            <w:r w:rsidR="1E7B65CE" w:rsidRPr="559DFB7D">
              <w:rPr>
                <w:rFonts w:ascii="Arial" w:eastAsia="Arial" w:hAnsi="Arial" w:cs="Arial"/>
                <w:color w:val="000000" w:themeColor="text1"/>
                <w:lang w:val="en-IE"/>
              </w:rPr>
              <w:t xml:space="preserve"> </w:t>
            </w:r>
          </w:p>
        </w:tc>
        <w:tc>
          <w:tcPr>
            <w:tcW w:w="2850" w:type="dxa"/>
            <w:tcMar>
              <w:left w:w="105" w:type="dxa"/>
              <w:right w:w="105" w:type="dxa"/>
            </w:tcMar>
          </w:tcPr>
          <w:p w14:paraId="3705A5A4" w14:textId="44004DA6" w:rsidR="1BF71E8A" w:rsidRDefault="1BF71E8A" w:rsidP="6BE6AA52">
            <w:pPr>
              <w:spacing w:line="259" w:lineRule="auto"/>
              <w:rPr>
                <w:rFonts w:ascii="Arial" w:eastAsia="Arial" w:hAnsi="Arial" w:cs="Arial"/>
                <w:color w:val="000000" w:themeColor="text1"/>
              </w:rPr>
            </w:pPr>
            <w:r w:rsidRPr="6BE6AA52">
              <w:rPr>
                <w:rFonts w:ascii="Arial" w:eastAsia="Arial" w:hAnsi="Arial" w:cs="Arial"/>
                <w:color w:val="000000" w:themeColor="text1"/>
                <w:lang w:val="en-IE"/>
              </w:rPr>
              <w:t>Q2 2025</w:t>
            </w:r>
          </w:p>
        </w:tc>
      </w:tr>
      <w:tr w:rsidR="1BF71E8A" w14:paraId="452A2595" w14:textId="77777777" w:rsidTr="3158E325">
        <w:trPr>
          <w:trHeight w:val="300"/>
        </w:trPr>
        <w:tc>
          <w:tcPr>
            <w:tcW w:w="2175" w:type="dxa"/>
            <w:tcMar>
              <w:left w:w="105" w:type="dxa"/>
              <w:right w:w="105" w:type="dxa"/>
            </w:tcMar>
          </w:tcPr>
          <w:p w14:paraId="4850DAD3" w14:textId="46630577" w:rsidR="28EA4C3C" w:rsidRDefault="28EA4C3C" w:rsidP="6BE6AA52">
            <w:pPr>
              <w:spacing w:line="259" w:lineRule="auto"/>
              <w:rPr>
                <w:rFonts w:ascii="Arial" w:eastAsia="Arial" w:hAnsi="Arial" w:cs="Arial"/>
                <w:color w:val="000000" w:themeColor="text1"/>
                <w:lang w:val="en-IE"/>
              </w:rPr>
            </w:pPr>
            <w:r w:rsidRPr="6BE6AA52">
              <w:rPr>
                <w:rFonts w:ascii="Arial" w:eastAsia="Arial" w:hAnsi="Arial" w:cs="Arial"/>
                <w:color w:val="000000" w:themeColor="text1"/>
                <w:lang w:val="en-IE"/>
              </w:rPr>
              <w:t>Contractual &amp; Legal Obligations (New Charter for Researchers Pillar 3)</w:t>
            </w:r>
          </w:p>
        </w:tc>
        <w:tc>
          <w:tcPr>
            <w:tcW w:w="3525" w:type="dxa"/>
            <w:tcMar>
              <w:left w:w="105" w:type="dxa"/>
              <w:right w:w="105" w:type="dxa"/>
            </w:tcMar>
          </w:tcPr>
          <w:p w14:paraId="5166217E" w14:textId="4CCB7BDE" w:rsidR="28EA4C3C" w:rsidRDefault="008E72E8" w:rsidP="008E72E8">
            <w:pPr>
              <w:spacing w:line="259" w:lineRule="auto"/>
              <w:rPr>
                <w:rFonts w:ascii="Arial" w:eastAsia="Arial" w:hAnsi="Arial" w:cs="Arial"/>
                <w:color w:val="000000" w:themeColor="text1"/>
              </w:rPr>
            </w:pPr>
            <w:r>
              <w:rPr>
                <w:rFonts w:ascii="Arial" w:eastAsia="Arial" w:hAnsi="Arial" w:cs="Arial"/>
                <w:color w:val="000000" w:themeColor="text1"/>
              </w:rPr>
              <w:t>Review and u</w:t>
            </w:r>
            <w:r w:rsidR="22ECD5C7" w:rsidRPr="559DFB7D">
              <w:rPr>
                <w:rFonts w:ascii="Arial" w:eastAsia="Arial" w:hAnsi="Arial" w:cs="Arial"/>
                <w:color w:val="000000" w:themeColor="text1"/>
              </w:rPr>
              <w:t xml:space="preserve">pdate </w:t>
            </w:r>
            <w:r>
              <w:rPr>
                <w:rFonts w:ascii="Arial" w:eastAsia="Arial" w:hAnsi="Arial" w:cs="Arial"/>
                <w:color w:val="000000" w:themeColor="text1"/>
              </w:rPr>
              <w:t>l</w:t>
            </w:r>
            <w:r w:rsidR="22ECD5C7" w:rsidRPr="559DFB7D">
              <w:rPr>
                <w:rFonts w:ascii="Arial" w:eastAsia="Arial" w:hAnsi="Arial" w:cs="Arial"/>
                <w:color w:val="000000" w:themeColor="text1"/>
              </w:rPr>
              <w:t xml:space="preserve">ist of mandatory training such as data management planning, health &amp; safety, </w:t>
            </w:r>
            <w:r w:rsidR="51B48D9A" w:rsidRPr="559DFB7D">
              <w:rPr>
                <w:rFonts w:ascii="Arial" w:eastAsia="Arial" w:hAnsi="Arial" w:cs="Arial"/>
                <w:color w:val="000000" w:themeColor="text1"/>
              </w:rPr>
              <w:t>etc.</w:t>
            </w:r>
            <w:r w:rsidR="22ECD5C7" w:rsidRPr="559DFB7D">
              <w:rPr>
                <w:rFonts w:ascii="Arial" w:eastAsia="Arial" w:hAnsi="Arial" w:cs="Arial"/>
                <w:color w:val="000000" w:themeColor="text1"/>
              </w:rPr>
              <w:t xml:space="preserve"> in all indu</w:t>
            </w:r>
            <w:r w:rsidR="33B92D0C" w:rsidRPr="559DFB7D">
              <w:rPr>
                <w:rFonts w:ascii="Arial" w:eastAsia="Arial" w:hAnsi="Arial" w:cs="Arial"/>
                <w:color w:val="000000" w:themeColor="text1"/>
              </w:rPr>
              <w:t>ction sessions.</w:t>
            </w:r>
            <w:bookmarkStart w:id="43" w:name="_GoBack"/>
            <w:bookmarkEnd w:id="43"/>
          </w:p>
        </w:tc>
        <w:tc>
          <w:tcPr>
            <w:tcW w:w="3855" w:type="dxa"/>
            <w:tcMar>
              <w:left w:w="105" w:type="dxa"/>
              <w:right w:w="105" w:type="dxa"/>
            </w:tcMar>
          </w:tcPr>
          <w:p w14:paraId="3BA2A0E5" w14:textId="010B2F14" w:rsidR="327D1145" w:rsidRDefault="327D1145" w:rsidP="6BE6AA52">
            <w:pPr>
              <w:spacing w:line="259" w:lineRule="auto"/>
              <w:rPr>
                <w:rFonts w:ascii="Arial" w:eastAsia="Arial" w:hAnsi="Arial" w:cs="Arial"/>
                <w:color w:val="000000" w:themeColor="text1"/>
              </w:rPr>
            </w:pPr>
            <w:r w:rsidRPr="6BE6AA52">
              <w:rPr>
                <w:rFonts w:ascii="Arial" w:eastAsia="Arial" w:hAnsi="Arial" w:cs="Arial"/>
                <w:color w:val="000000" w:themeColor="text1"/>
              </w:rPr>
              <w:t xml:space="preserve">Legal, DPO, HR, Colleges, cross university units </w:t>
            </w:r>
          </w:p>
          <w:p w14:paraId="53EE4BFB" w14:textId="02A628E0" w:rsidR="1BF71E8A" w:rsidRDefault="1BF71E8A" w:rsidP="6BE6AA52">
            <w:pPr>
              <w:spacing w:line="259" w:lineRule="auto"/>
              <w:rPr>
                <w:rFonts w:ascii="Arial" w:eastAsia="Arial" w:hAnsi="Arial" w:cs="Arial"/>
                <w:color w:val="000000" w:themeColor="text1"/>
              </w:rPr>
            </w:pPr>
          </w:p>
          <w:p w14:paraId="702058CA" w14:textId="7CC7EBDC" w:rsidR="327D1145" w:rsidRDefault="327D1145" w:rsidP="6BE6AA52">
            <w:pPr>
              <w:spacing w:line="259" w:lineRule="auto"/>
              <w:rPr>
                <w:rFonts w:ascii="Arial" w:eastAsia="Arial" w:hAnsi="Arial" w:cs="Arial"/>
                <w:color w:val="000000" w:themeColor="text1"/>
              </w:rPr>
            </w:pPr>
            <w:r w:rsidRPr="6BE6AA52">
              <w:rPr>
                <w:rFonts w:ascii="Arial" w:eastAsia="Arial" w:hAnsi="Arial" w:cs="Arial"/>
                <w:color w:val="000000" w:themeColor="text1"/>
              </w:rPr>
              <w:t>Lead HR</w:t>
            </w:r>
          </w:p>
        </w:tc>
        <w:tc>
          <w:tcPr>
            <w:tcW w:w="2850" w:type="dxa"/>
            <w:tcMar>
              <w:left w:w="105" w:type="dxa"/>
              <w:right w:w="105" w:type="dxa"/>
            </w:tcMar>
          </w:tcPr>
          <w:p w14:paraId="50038430" w14:textId="6EEA345A" w:rsidR="327D1145" w:rsidRDefault="03BAA73F" w:rsidP="6BE6AA52">
            <w:pPr>
              <w:spacing w:line="259" w:lineRule="auto"/>
              <w:rPr>
                <w:rFonts w:ascii="Arial" w:eastAsia="Arial" w:hAnsi="Arial" w:cs="Arial"/>
                <w:color w:val="000000" w:themeColor="text1"/>
              </w:rPr>
            </w:pPr>
            <w:r w:rsidRPr="6BE6AA52">
              <w:rPr>
                <w:rFonts w:ascii="Arial" w:eastAsia="Arial" w:hAnsi="Arial" w:cs="Arial"/>
                <w:color w:val="000000" w:themeColor="text1"/>
              </w:rPr>
              <w:t>Q2 2024 to Q4 2025 (ongoing activity)</w:t>
            </w:r>
          </w:p>
        </w:tc>
      </w:tr>
      <w:tr w:rsidR="1BF71E8A" w14:paraId="34DB1C30" w14:textId="77777777" w:rsidTr="3158E325">
        <w:trPr>
          <w:trHeight w:val="300"/>
        </w:trPr>
        <w:tc>
          <w:tcPr>
            <w:tcW w:w="2175" w:type="dxa"/>
            <w:tcMar>
              <w:left w:w="105" w:type="dxa"/>
              <w:right w:w="105" w:type="dxa"/>
            </w:tcMar>
          </w:tcPr>
          <w:p w14:paraId="61EE7F20" w14:textId="13A91F47" w:rsidR="450D3D71" w:rsidRDefault="450D3D71" w:rsidP="6BE6AA52">
            <w:pPr>
              <w:spacing w:line="259" w:lineRule="auto"/>
              <w:rPr>
                <w:rFonts w:ascii="Arial" w:eastAsia="Arial" w:hAnsi="Arial" w:cs="Arial"/>
                <w:color w:val="000000" w:themeColor="text1"/>
                <w:lang w:val="en-IE"/>
              </w:rPr>
            </w:pPr>
            <w:r w:rsidRPr="6BE6AA52">
              <w:rPr>
                <w:rFonts w:ascii="Arial" w:eastAsia="Arial" w:hAnsi="Arial" w:cs="Arial"/>
                <w:color w:val="000000" w:themeColor="text1"/>
                <w:lang w:val="en-IE"/>
              </w:rPr>
              <w:t>Researcher participation in organisation governance (New Charter for Researchers Pillar 3)</w:t>
            </w:r>
          </w:p>
        </w:tc>
        <w:tc>
          <w:tcPr>
            <w:tcW w:w="3525" w:type="dxa"/>
            <w:tcMar>
              <w:left w:w="105" w:type="dxa"/>
              <w:right w:w="105" w:type="dxa"/>
            </w:tcMar>
          </w:tcPr>
          <w:p w14:paraId="5691E8CC" w14:textId="3AC58B80" w:rsidR="1BF71E8A" w:rsidRDefault="753E54DE" w:rsidP="6BE6AA52">
            <w:pPr>
              <w:spacing w:line="259" w:lineRule="auto"/>
              <w:rPr>
                <w:rFonts w:ascii="Arial" w:eastAsia="Arial" w:hAnsi="Arial" w:cs="Arial"/>
                <w:lang w:val="en-IE"/>
              </w:rPr>
            </w:pPr>
            <w:r w:rsidRPr="3158E325">
              <w:rPr>
                <w:rFonts w:ascii="Arial" w:eastAsia="Arial" w:hAnsi="Arial" w:cs="Arial"/>
                <w:color w:val="000000" w:themeColor="text1"/>
                <w:lang w:val="en-IE"/>
              </w:rPr>
              <w:t xml:space="preserve">Provide information to </w:t>
            </w:r>
            <w:r w:rsidR="4F2A556C" w:rsidRPr="3158E325">
              <w:rPr>
                <w:rFonts w:ascii="Arial" w:eastAsia="Arial" w:hAnsi="Arial" w:cs="Arial"/>
                <w:color w:val="000000" w:themeColor="text1"/>
                <w:lang w:val="en-IE"/>
              </w:rPr>
              <w:t>researchers</w:t>
            </w:r>
            <w:r w:rsidRPr="3158E325">
              <w:rPr>
                <w:rFonts w:ascii="Arial" w:eastAsia="Arial" w:hAnsi="Arial" w:cs="Arial"/>
                <w:color w:val="000000" w:themeColor="text1"/>
                <w:lang w:val="en-IE"/>
              </w:rPr>
              <w:t xml:space="preserve"> on how they can participate in university committees and working groups across the university, for the promotion of inclusion, diversity</w:t>
            </w:r>
            <w:r w:rsidR="3B902D09" w:rsidRPr="3158E325">
              <w:rPr>
                <w:rFonts w:ascii="Arial" w:eastAsia="Arial" w:hAnsi="Arial" w:cs="Arial"/>
                <w:color w:val="000000" w:themeColor="text1"/>
                <w:lang w:val="en-IE"/>
              </w:rPr>
              <w:t xml:space="preserve">, </w:t>
            </w:r>
            <w:bookmarkStart w:id="44" w:name="_Int_bOMvKn39"/>
            <w:r w:rsidR="3B902D09" w:rsidRPr="3158E325">
              <w:rPr>
                <w:rFonts w:ascii="Arial" w:eastAsia="Arial" w:hAnsi="Arial" w:cs="Arial"/>
                <w:color w:val="000000" w:themeColor="text1"/>
                <w:lang w:val="en-IE"/>
              </w:rPr>
              <w:t>engagement</w:t>
            </w:r>
            <w:bookmarkEnd w:id="44"/>
            <w:r w:rsidRPr="3158E325">
              <w:rPr>
                <w:rFonts w:ascii="Arial" w:eastAsia="Arial" w:hAnsi="Arial" w:cs="Arial"/>
                <w:color w:val="000000" w:themeColor="text1"/>
                <w:lang w:val="en-IE"/>
              </w:rPr>
              <w:t xml:space="preserve"> and personal development</w:t>
            </w:r>
            <w:r w:rsidR="101488A8" w:rsidRPr="3158E325">
              <w:rPr>
                <w:rFonts w:ascii="Arial" w:eastAsia="Arial" w:hAnsi="Arial" w:cs="Arial"/>
                <w:color w:val="000000" w:themeColor="text1"/>
                <w:lang w:val="en-IE"/>
              </w:rPr>
              <w:t>.</w:t>
            </w:r>
          </w:p>
          <w:p w14:paraId="1010ABD8" w14:textId="7876921A" w:rsidR="4033935C" w:rsidRDefault="4033935C" w:rsidP="6BE6AA52">
            <w:pPr>
              <w:spacing w:line="259" w:lineRule="auto"/>
              <w:rPr>
                <w:rFonts w:ascii="Arial" w:eastAsia="Arial" w:hAnsi="Arial" w:cs="Arial"/>
                <w:color w:val="000000" w:themeColor="text1"/>
                <w:lang w:val="en-IE"/>
              </w:rPr>
            </w:pPr>
          </w:p>
          <w:p w14:paraId="6473ED0A" w14:textId="33A6BCFE" w:rsidR="0FFB1D49" w:rsidRDefault="244C6AB5" w:rsidP="6BE6AA52">
            <w:pPr>
              <w:spacing w:line="259" w:lineRule="auto"/>
              <w:rPr>
                <w:rFonts w:ascii="Arial" w:eastAsia="Arial" w:hAnsi="Arial" w:cs="Arial"/>
                <w:color w:val="000000" w:themeColor="text1"/>
              </w:rPr>
            </w:pPr>
            <w:r w:rsidRPr="6BE6AA52">
              <w:rPr>
                <w:rFonts w:ascii="Arial" w:eastAsia="Arial" w:hAnsi="Arial" w:cs="Arial"/>
                <w:color w:val="000000" w:themeColor="text1"/>
                <w:lang w:val="en-IE"/>
              </w:rPr>
              <w:t xml:space="preserve">Work closely with </w:t>
            </w:r>
            <w:r w:rsidR="38F167BD" w:rsidRPr="6BE6AA52">
              <w:rPr>
                <w:rFonts w:ascii="Arial" w:eastAsia="Arial" w:hAnsi="Arial" w:cs="Arial"/>
                <w:color w:val="000000" w:themeColor="text1"/>
                <w:lang w:val="en-IE"/>
              </w:rPr>
              <w:t>RSN (Research Staff Network)</w:t>
            </w:r>
            <w:r w:rsidRPr="6BE6AA52">
              <w:rPr>
                <w:rFonts w:ascii="Arial" w:eastAsia="Arial" w:hAnsi="Arial" w:cs="Arial"/>
                <w:color w:val="000000" w:themeColor="text1"/>
                <w:lang w:val="en-IE"/>
              </w:rPr>
              <w:t xml:space="preserve"> to support ongoing inclusion of research community</w:t>
            </w:r>
            <w:r w:rsidR="779887B4" w:rsidRPr="6BE6AA52">
              <w:rPr>
                <w:rFonts w:ascii="Arial" w:eastAsia="Arial" w:hAnsi="Arial" w:cs="Arial"/>
                <w:color w:val="000000" w:themeColor="text1"/>
                <w:lang w:val="en-IE"/>
              </w:rPr>
              <w:t>.</w:t>
            </w:r>
          </w:p>
          <w:p w14:paraId="37C2C830" w14:textId="5E7A1DAA" w:rsidR="1BF71E8A" w:rsidRDefault="1BF71E8A" w:rsidP="6BE6AA52">
            <w:pPr>
              <w:spacing w:line="259" w:lineRule="auto"/>
              <w:rPr>
                <w:rFonts w:ascii="Arial" w:eastAsia="Arial" w:hAnsi="Arial" w:cs="Arial"/>
                <w:color w:val="000000" w:themeColor="text1"/>
              </w:rPr>
            </w:pPr>
          </w:p>
        </w:tc>
        <w:tc>
          <w:tcPr>
            <w:tcW w:w="3855" w:type="dxa"/>
            <w:tcMar>
              <w:left w:w="105" w:type="dxa"/>
              <w:right w:w="105" w:type="dxa"/>
            </w:tcMar>
          </w:tcPr>
          <w:p w14:paraId="402FF5C0" w14:textId="44766E09" w:rsidR="60A2BE8A" w:rsidRDefault="7EE9834A" w:rsidP="6BE6AA52">
            <w:pPr>
              <w:spacing w:line="259" w:lineRule="auto"/>
              <w:rPr>
                <w:rFonts w:ascii="Arial" w:eastAsia="Arial" w:hAnsi="Arial" w:cs="Arial"/>
                <w:color w:val="000000" w:themeColor="text1"/>
                <w:lang w:val="en-IE"/>
              </w:rPr>
            </w:pPr>
            <w:r w:rsidRPr="6BE6AA52">
              <w:rPr>
                <w:rFonts w:ascii="Arial" w:eastAsia="Arial" w:hAnsi="Arial" w:cs="Arial"/>
                <w:color w:val="000000" w:themeColor="text1"/>
                <w:lang w:val="en-IE"/>
              </w:rPr>
              <w:t>College offices, OVPEDI, Governance office, HR</w:t>
            </w:r>
            <w:r w:rsidR="4ADC5C5E" w:rsidRPr="6BE6AA52">
              <w:rPr>
                <w:rFonts w:ascii="Arial" w:eastAsia="Arial" w:hAnsi="Arial" w:cs="Arial"/>
                <w:color w:val="000000" w:themeColor="text1"/>
                <w:lang w:val="en-IE"/>
              </w:rPr>
              <w:t>, RDC</w:t>
            </w:r>
          </w:p>
          <w:p w14:paraId="79827D04" w14:textId="2DFBC484" w:rsidR="1BF71E8A" w:rsidRDefault="1BF71E8A" w:rsidP="6BE6AA52">
            <w:pPr>
              <w:spacing w:line="259" w:lineRule="auto"/>
              <w:rPr>
                <w:rFonts w:ascii="Arial" w:eastAsia="Arial" w:hAnsi="Arial" w:cs="Arial"/>
                <w:color w:val="000000" w:themeColor="text1"/>
                <w:lang w:val="en-IE"/>
              </w:rPr>
            </w:pPr>
          </w:p>
          <w:p w14:paraId="49106C58" w14:textId="54B917E3" w:rsidR="1BF71E8A" w:rsidRDefault="1BF71E8A" w:rsidP="6BE6AA52">
            <w:pPr>
              <w:spacing w:line="259" w:lineRule="auto"/>
              <w:rPr>
                <w:rFonts w:ascii="Arial" w:eastAsia="Arial" w:hAnsi="Arial" w:cs="Arial"/>
                <w:color w:val="000000" w:themeColor="text1"/>
                <w:lang w:val="en-IE"/>
              </w:rPr>
            </w:pPr>
          </w:p>
          <w:p w14:paraId="5B81F645" w14:textId="1270FD0D" w:rsidR="1BF71E8A" w:rsidRDefault="1BF71E8A" w:rsidP="6BE6AA52">
            <w:pPr>
              <w:spacing w:line="259" w:lineRule="auto"/>
              <w:rPr>
                <w:rFonts w:ascii="Arial" w:eastAsia="Arial" w:hAnsi="Arial" w:cs="Arial"/>
                <w:color w:val="000000" w:themeColor="text1"/>
                <w:lang w:val="en-IE"/>
              </w:rPr>
            </w:pPr>
          </w:p>
          <w:p w14:paraId="5C0233E9" w14:textId="7AE6CFC8" w:rsidR="4033935C" w:rsidRDefault="4033935C" w:rsidP="6BE6AA52">
            <w:pPr>
              <w:spacing w:line="259" w:lineRule="auto"/>
              <w:rPr>
                <w:rFonts w:ascii="Arial" w:eastAsia="Arial" w:hAnsi="Arial" w:cs="Arial"/>
                <w:color w:val="000000" w:themeColor="text1"/>
                <w:lang w:val="en-IE"/>
              </w:rPr>
            </w:pPr>
          </w:p>
          <w:p w14:paraId="5C474D7A" w14:textId="0F67C185" w:rsidR="4033935C" w:rsidRDefault="4033935C" w:rsidP="6BE6AA52">
            <w:pPr>
              <w:spacing w:line="259" w:lineRule="auto"/>
              <w:rPr>
                <w:rFonts w:ascii="Arial" w:eastAsia="Arial" w:hAnsi="Arial" w:cs="Arial"/>
                <w:color w:val="000000" w:themeColor="text1"/>
                <w:lang w:val="en-IE"/>
              </w:rPr>
            </w:pPr>
          </w:p>
          <w:p w14:paraId="1217311E" w14:textId="4D95F360" w:rsidR="4033935C" w:rsidRDefault="4033935C" w:rsidP="6BE6AA52">
            <w:pPr>
              <w:spacing w:line="259" w:lineRule="auto"/>
              <w:rPr>
                <w:rFonts w:ascii="Arial" w:eastAsia="Arial" w:hAnsi="Arial" w:cs="Arial"/>
                <w:color w:val="000000" w:themeColor="text1"/>
                <w:lang w:val="en-IE"/>
              </w:rPr>
            </w:pPr>
          </w:p>
          <w:p w14:paraId="05774293" w14:textId="1908FE16" w:rsidR="60A2BE8A" w:rsidRDefault="60A2BE8A" w:rsidP="6BE6AA52">
            <w:pPr>
              <w:spacing w:line="259" w:lineRule="auto"/>
              <w:rPr>
                <w:rFonts w:ascii="Arial" w:eastAsia="Arial" w:hAnsi="Arial" w:cs="Arial"/>
                <w:color w:val="000000" w:themeColor="text1"/>
                <w:lang w:val="en-IE"/>
              </w:rPr>
            </w:pPr>
            <w:r w:rsidRPr="6BE6AA52">
              <w:rPr>
                <w:rFonts w:ascii="Arial" w:eastAsia="Arial" w:hAnsi="Arial" w:cs="Arial"/>
                <w:color w:val="000000" w:themeColor="text1"/>
                <w:lang w:val="en-IE"/>
              </w:rPr>
              <w:t>Research Staff Network, OVPEDI, OVPRI, HR, other offices as required</w:t>
            </w:r>
          </w:p>
        </w:tc>
        <w:tc>
          <w:tcPr>
            <w:tcW w:w="2850" w:type="dxa"/>
            <w:tcMar>
              <w:left w:w="105" w:type="dxa"/>
              <w:right w:w="105" w:type="dxa"/>
            </w:tcMar>
          </w:tcPr>
          <w:p w14:paraId="78542EA5" w14:textId="46CC463A" w:rsidR="60A2BE8A" w:rsidRDefault="7EE9834A" w:rsidP="6BE6AA52">
            <w:pPr>
              <w:spacing w:line="259" w:lineRule="auto"/>
              <w:rPr>
                <w:rFonts w:ascii="Arial" w:eastAsia="Arial" w:hAnsi="Arial" w:cs="Arial"/>
                <w:color w:val="000000" w:themeColor="text1"/>
              </w:rPr>
            </w:pPr>
            <w:r w:rsidRPr="6BE6AA52">
              <w:rPr>
                <w:rFonts w:ascii="Arial" w:eastAsia="Arial" w:hAnsi="Arial" w:cs="Arial"/>
                <w:color w:val="000000" w:themeColor="text1"/>
              </w:rPr>
              <w:t>Q3 2024</w:t>
            </w:r>
          </w:p>
          <w:p w14:paraId="3B9F8433" w14:textId="26BF4881" w:rsidR="1BF71E8A" w:rsidRDefault="1BF71E8A" w:rsidP="6BE6AA52">
            <w:pPr>
              <w:spacing w:line="259" w:lineRule="auto"/>
              <w:rPr>
                <w:rFonts w:ascii="Arial" w:eastAsia="Arial" w:hAnsi="Arial" w:cs="Arial"/>
                <w:color w:val="000000" w:themeColor="text1"/>
              </w:rPr>
            </w:pPr>
          </w:p>
          <w:p w14:paraId="54738585" w14:textId="2F6AE9AB" w:rsidR="1BF71E8A" w:rsidRDefault="1BF71E8A" w:rsidP="6BE6AA52">
            <w:pPr>
              <w:spacing w:line="259" w:lineRule="auto"/>
              <w:rPr>
                <w:rFonts w:ascii="Arial" w:eastAsia="Arial" w:hAnsi="Arial" w:cs="Arial"/>
                <w:color w:val="000000" w:themeColor="text1"/>
              </w:rPr>
            </w:pPr>
          </w:p>
          <w:p w14:paraId="4AD60498" w14:textId="7A0069FF" w:rsidR="1BF71E8A" w:rsidRDefault="1BF71E8A" w:rsidP="6BE6AA52">
            <w:pPr>
              <w:spacing w:line="259" w:lineRule="auto"/>
              <w:rPr>
                <w:rFonts w:ascii="Arial" w:eastAsia="Arial" w:hAnsi="Arial" w:cs="Arial"/>
                <w:color w:val="000000" w:themeColor="text1"/>
              </w:rPr>
            </w:pPr>
          </w:p>
          <w:p w14:paraId="47658768" w14:textId="36AC440E" w:rsidR="1BF71E8A" w:rsidRDefault="1BF71E8A" w:rsidP="6BE6AA52">
            <w:pPr>
              <w:spacing w:line="259" w:lineRule="auto"/>
              <w:rPr>
                <w:rFonts w:ascii="Arial" w:eastAsia="Arial" w:hAnsi="Arial" w:cs="Arial"/>
                <w:color w:val="000000" w:themeColor="text1"/>
              </w:rPr>
            </w:pPr>
          </w:p>
          <w:p w14:paraId="24A0B963" w14:textId="7DDE88F5" w:rsidR="4033935C" w:rsidRDefault="4033935C" w:rsidP="6BE6AA52">
            <w:pPr>
              <w:spacing w:line="259" w:lineRule="auto"/>
              <w:rPr>
                <w:rFonts w:ascii="Arial" w:eastAsia="Arial" w:hAnsi="Arial" w:cs="Arial"/>
                <w:color w:val="000000" w:themeColor="text1"/>
              </w:rPr>
            </w:pPr>
          </w:p>
          <w:p w14:paraId="270E89A7" w14:textId="633E6419" w:rsidR="4033935C" w:rsidRDefault="4033935C" w:rsidP="6BE6AA52">
            <w:pPr>
              <w:spacing w:line="259" w:lineRule="auto"/>
              <w:rPr>
                <w:rFonts w:ascii="Arial" w:eastAsia="Arial" w:hAnsi="Arial" w:cs="Arial"/>
                <w:color w:val="000000" w:themeColor="text1"/>
              </w:rPr>
            </w:pPr>
          </w:p>
          <w:p w14:paraId="4C183F48" w14:textId="496A060D" w:rsidR="4033935C" w:rsidRDefault="4033935C" w:rsidP="6BE6AA52">
            <w:pPr>
              <w:spacing w:line="259" w:lineRule="auto"/>
              <w:rPr>
                <w:rFonts w:ascii="Arial" w:eastAsia="Arial" w:hAnsi="Arial" w:cs="Arial"/>
                <w:color w:val="000000" w:themeColor="text1"/>
              </w:rPr>
            </w:pPr>
          </w:p>
          <w:p w14:paraId="1C713F01" w14:textId="01DB194F" w:rsidR="60A2BE8A" w:rsidRDefault="7EE9834A" w:rsidP="6BE6AA52">
            <w:pPr>
              <w:spacing w:line="259" w:lineRule="auto"/>
              <w:rPr>
                <w:rFonts w:ascii="Arial" w:eastAsia="Arial" w:hAnsi="Arial" w:cs="Arial"/>
                <w:color w:val="000000" w:themeColor="text1"/>
              </w:rPr>
            </w:pPr>
            <w:r w:rsidRPr="6BE6AA52">
              <w:rPr>
                <w:rFonts w:ascii="Arial" w:eastAsia="Arial" w:hAnsi="Arial" w:cs="Arial"/>
                <w:color w:val="000000" w:themeColor="text1"/>
              </w:rPr>
              <w:t>Q2 2024 - ongoing</w:t>
            </w:r>
          </w:p>
        </w:tc>
      </w:tr>
      <w:tr w:rsidR="1BF71E8A" w14:paraId="31848BD7" w14:textId="77777777" w:rsidTr="3158E325">
        <w:trPr>
          <w:trHeight w:val="300"/>
        </w:trPr>
        <w:tc>
          <w:tcPr>
            <w:tcW w:w="2175" w:type="dxa"/>
            <w:tcMar>
              <w:left w:w="105" w:type="dxa"/>
              <w:right w:w="105" w:type="dxa"/>
            </w:tcMar>
          </w:tcPr>
          <w:p w14:paraId="508188DA" w14:textId="13A91F47" w:rsidR="37494CA6" w:rsidRDefault="37494CA6" w:rsidP="6BE6AA52">
            <w:pPr>
              <w:spacing w:line="259" w:lineRule="auto"/>
              <w:rPr>
                <w:rFonts w:ascii="Arial" w:eastAsia="Arial" w:hAnsi="Arial" w:cs="Arial"/>
                <w:color w:val="000000" w:themeColor="text1"/>
                <w:lang w:val="en-IE"/>
              </w:rPr>
            </w:pPr>
            <w:r w:rsidRPr="6BE6AA52">
              <w:rPr>
                <w:rFonts w:ascii="Arial" w:eastAsia="Arial" w:hAnsi="Arial" w:cs="Arial"/>
                <w:color w:val="000000" w:themeColor="text1"/>
                <w:lang w:val="en-IE"/>
              </w:rPr>
              <w:t xml:space="preserve">Researcher participation in organisation governance (New Charter for </w:t>
            </w:r>
            <w:r w:rsidRPr="6BE6AA52">
              <w:rPr>
                <w:rFonts w:ascii="Arial" w:eastAsia="Arial" w:hAnsi="Arial" w:cs="Arial"/>
                <w:color w:val="000000" w:themeColor="text1"/>
                <w:lang w:val="en-IE"/>
              </w:rPr>
              <w:lastRenderedPageBreak/>
              <w:t>Researchers Pillar 3)</w:t>
            </w:r>
          </w:p>
          <w:p w14:paraId="1E2389A4" w14:textId="426546B5" w:rsidR="1BF71E8A" w:rsidRDefault="1BF71E8A" w:rsidP="6BE6AA52">
            <w:pPr>
              <w:spacing w:line="259" w:lineRule="auto"/>
              <w:rPr>
                <w:rFonts w:ascii="Arial" w:eastAsia="Arial" w:hAnsi="Arial" w:cs="Arial"/>
                <w:color w:val="000000" w:themeColor="text1"/>
                <w:lang w:val="en-IE"/>
              </w:rPr>
            </w:pPr>
          </w:p>
        </w:tc>
        <w:tc>
          <w:tcPr>
            <w:tcW w:w="3525" w:type="dxa"/>
            <w:tcMar>
              <w:left w:w="105" w:type="dxa"/>
              <w:right w:w="105" w:type="dxa"/>
            </w:tcMar>
          </w:tcPr>
          <w:p w14:paraId="1DE1A83B" w14:textId="0140E780" w:rsidR="37494CA6" w:rsidRDefault="7C936E0E" w:rsidP="6BE6AA52">
            <w:pPr>
              <w:spacing w:line="259" w:lineRule="auto"/>
              <w:rPr>
                <w:rFonts w:ascii="Arial" w:eastAsia="Arial" w:hAnsi="Arial" w:cs="Arial"/>
                <w:color w:val="000000" w:themeColor="text1"/>
                <w:lang w:val="en-IE"/>
              </w:rPr>
            </w:pPr>
            <w:r w:rsidRPr="6BE6AA52">
              <w:rPr>
                <w:rFonts w:ascii="Arial" w:eastAsia="Arial" w:hAnsi="Arial" w:cs="Arial"/>
                <w:color w:val="000000" w:themeColor="text1"/>
                <w:lang w:val="en-IE"/>
              </w:rPr>
              <w:lastRenderedPageBreak/>
              <w:t xml:space="preserve">Policy </w:t>
            </w:r>
            <w:r w:rsidR="00B63FF3" w:rsidRPr="6BE6AA52">
              <w:rPr>
                <w:rFonts w:ascii="Arial" w:eastAsia="Arial" w:hAnsi="Arial" w:cs="Arial"/>
                <w:color w:val="000000" w:themeColor="text1"/>
                <w:lang w:val="en-IE"/>
              </w:rPr>
              <w:t xml:space="preserve">Management Framework – Ensure researcher representation on the Policy Management Framework Working Group so the </w:t>
            </w:r>
            <w:r w:rsidR="00B63FF3" w:rsidRPr="6BE6AA52">
              <w:rPr>
                <w:rFonts w:ascii="Arial" w:eastAsia="Arial" w:hAnsi="Arial" w:cs="Arial"/>
                <w:color w:val="000000" w:themeColor="text1"/>
                <w:lang w:val="en-IE"/>
              </w:rPr>
              <w:lastRenderedPageBreak/>
              <w:t>research perspective is built into policy design and communication</w:t>
            </w:r>
            <w:r w:rsidR="34D1BCDC" w:rsidRPr="6BE6AA52">
              <w:rPr>
                <w:rFonts w:ascii="Arial" w:eastAsia="Arial" w:hAnsi="Arial" w:cs="Arial"/>
                <w:color w:val="000000" w:themeColor="text1"/>
                <w:lang w:val="en-IE"/>
              </w:rPr>
              <w:t>.</w:t>
            </w:r>
          </w:p>
        </w:tc>
        <w:tc>
          <w:tcPr>
            <w:tcW w:w="3855" w:type="dxa"/>
            <w:tcMar>
              <w:left w:w="105" w:type="dxa"/>
              <w:right w:w="105" w:type="dxa"/>
            </w:tcMar>
          </w:tcPr>
          <w:p w14:paraId="52516058" w14:textId="665E4F98" w:rsidR="1BF71E8A" w:rsidRDefault="0775E2FF" w:rsidP="6BE6AA52">
            <w:pPr>
              <w:spacing w:line="259" w:lineRule="auto"/>
              <w:rPr>
                <w:rFonts w:ascii="Arial" w:eastAsia="Arial" w:hAnsi="Arial" w:cs="Arial"/>
                <w:color w:val="000000" w:themeColor="text1"/>
                <w:lang w:val="en-IE"/>
              </w:rPr>
            </w:pPr>
            <w:r w:rsidRPr="6BE6AA52">
              <w:rPr>
                <w:rFonts w:ascii="Arial" w:eastAsia="Arial" w:hAnsi="Arial" w:cs="Arial"/>
                <w:color w:val="000000" w:themeColor="text1"/>
                <w:lang w:val="en-IE"/>
              </w:rPr>
              <w:lastRenderedPageBreak/>
              <w:t>Quality Office</w:t>
            </w:r>
          </w:p>
        </w:tc>
        <w:tc>
          <w:tcPr>
            <w:tcW w:w="2850" w:type="dxa"/>
            <w:tcMar>
              <w:left w:w="105" w:type="dxa"/>
              <w:right w:w="105" w:type="dxa"/>
            </w:tcMar>
          </w:tcPr>
          <w:p w14:paraId="601DC996" w14:textId="723C1943" w:rsidR="1BF71E8A" w:rsidRDefault="1BF71E8A" w:rsidP="6BE6AA52">
            <w:pPr>
              <w:spacing w:line="259" w:lineRule="auto"/>
              <w:rPr>
                <w:rFonts w:ascii="Arial" w:eastAsia="Arial" w:hAnsi="Arial" w:cs="Arial"/>
                <w:color w:val="000000" w:themeColor="text1"/>
              </w:rPr>
            </w:pPr>
            <w:r w:rsidRPr="6BE6AA52">
              <w:rPr>
                <w:rFonts w:ascii="Arial" w:eastAsia="Arial" w:hAnsi="Arial" w:cs="Arial"/>
                <w:color w:val="000000" w:themeColor="text1"/>
                <w:lang w:val="en-IE"/>
              </w:rPr>
              <w:t>Q3 2024</w:t>
            </w:r>
          </w:p>
        </w:tc>
      </w:tr>
      <w:tr w:rsidR="46A9A4BE" w14:paraId="2F641CD5" w14:textId="77777777" w:rsidTr="3158E325">
        <w:trPr>
          <w:trHeight w:val="300"/>
        </w:trPr>
        <w:tc>
          <w:tcPr>
            <w:tcW w:w="2175" w:type="dxa"/>
            <w:tcMar>
              <w:left w:w="105" w:type="dxa"/>
              <w:right w:w="105" w:type="dxa"/>
            </w:tcMar>
          </w:tcPr>
          <w:p w14:paraId="58109A15" w14:textId="3B5940BF" w:rsidR="65587AB9" w:rsidRDefault="65587AB9" w:rsidP="46A9A4BE">
            <w:pPr>
              <w:spacing w:line="259" w:lineRule="auto"/>
              <w:rPr>
                <w:rFonts w:ascii="Arial" w:eastAsia="Arial" w:hAnsi="Arial" w:cs="Arial"/>
                <w:lang w:val="en-IE"/>
              </w:rPr>
            </w:pPr>
            <w:r w:rsidRPr="559DFB7D">
              <w:rPr>
                <w:rFonts w:ascii="Arial" w:eastAsia="Arial" w:hAnsi="Arial" w:cs="Arial"/>
                <w:color w:val="000000" w:themeColor="text1"/>
                <w:lang w:val="en-IE"/>
              </w:rPr>
              <w:t>Communication (New Charter for Researchers Pillar 3)</w:t>
            </w:r>
          </w:p>
        </w:tc>
        <w:tc>
          <w:tcPr>
            <w:tcW w:w="3525" w:type="dxa"/>
            <w:tcMar>
              <w:left w:w="105" w:type="dxa"/>
              <w:right w:w="105" w:type="dxa"/>
            </w:tcMar>
          </w:tcPr>
          <w:p w14:paraId="19CD4924" w14:textId="6D0524C0" w:rsidR="65587AB9" w:rsidRDefault="65587AB9" w:rsidP="46A9A4BE">
            <w:pPr>
              <w:spacing w:line="259" w:lineRule="auto"/>
              <w:rPr>
                <w:rFonts w:ascii="Arial" w:eastAsia="Arial" w:hAnsi="Arial" w:cs="Arial"/>
                <w:lang w:val="en-IE"/>
              </w:rPr>
            </w:pPr>
            <w:r w:rsidRPr="559DFB7D">
              <w:rPr>
                <w:rFonts w:ascii="Arial" w:eastAsia="Arial" w:hAnsi="Arial" w:cs="Arial"/>
                <w:color w:val="000000" w:themeColor="text1"/>
              </w:rPr>
              <w:t>Create an integrated framework to support best practices in research engagement, communications and impact.</w:t>
            </w:r>
          </w:p>
        </w:tc>
        <w:tc>
          <w:tcPr>
            <w:tcW w:w="3855" w:type="dxa"/>
            <w:tcMar>
              <w:left w:w="105" w:type="dxa"/>
              <w:right w:w="105" w:type="dxa"/>
            </w:tcMar>
          </w:tcPr>
          <w:p w14:paraId="3CBCBB29" w14:textId="77E42F25" w:rsidR="65587AB9" w:rsidRDefault="65587AB9" w:rsidP="46A9A4BE">
            <w:pPr>
              <w:spacing w:line="259" w:lineRule="auto"/>
              <w:rPr>
                <w:rFonts w:ascii="Arial" w:eastAsia="Arial" w:hAnsi="Arial" w:cs="Arial"/>
                <w:lang w:val="en-IE"/>
              </w:rPr>
            </w:pPr>
            <w:r w:rsidRPr="559DFB7D">
              <w:rPr>
                <w:rFonts w:ascii="Arial" w:eastAsia="Arial" w:hAnsi="Arial" w:cs="Arial"/>
                <w:color w:val="000000" w:themeColor="text1"/>
              </w:rPr>
              <w:t>OPVRI, VP Engagement, Colleges and Institutes</w:t>
            </w:r>
          </w:p>
        </w:tc>
        <w:tc>
          <w:tcPr>
            <w:tcW w:w="2850" w:type="dxa"/>
            <w:tcMar>
              <w:left w:w="105" w:type="dxa"/>
              <w:right w:w="105" w:type="dxa"/>
            </w:tcMar>
          </w:tcPr>
          <w:p w14:paraId="13837E9B" w14:textId="0CA62289" w:rsidR="65587AB9" w:rsidRDefault="65587AB9" w:rsidP="559DFB7D">
            <w:pPr>
              <w:spacing w:line="259" w:lineRule="auto"/>
              <w:rPr>
                <w:rFonts w:ascii="Arial" w:eastAsia="Arial" w:hAnsi="Arial" w:cs="Arial"/>
                <w:color w:val="000000" w:themeColor="text1"/>
                <w:lang w:val="en-IE"/>
              </w:rPr>
            </w:pPr>
            <w:r w:rsidRPr="559DFB7D">
              <w:rPr>
                <w:rFonts w:ascii="Arial" w:eastAsia="Arial" w:hAnsi="Arial" w:cs="Arial"/>
                <w:color w:val="000000" w:themeColor="text1"/>
                <w:lang w:val="en-IE"/>
              </w:rPr>
              <w:t>Q4 2024</w:t>
            </w:r>
          </w:p>
        </w:tc>
      </w:tr>
      <w:tr w:rsidR="1BF71E8A" w14:paraId="437A9691" w14:textId="77777777" w:rsidTr="3158E325">
        <w:trPr>
          <w:trHeight w:val="300"/>
        </w:trPr>
        <w:tc>
          <w:tcPr>
            <w:tcW w:w="2175" w:type="dxa"/>
            <w:tcMar>
              <w:left w:w="105" w:type="dxa"/>
              <w:right w:w="105" w:type="dxa"/>
            </w:tcMar>
          </w:tcPr>
          <w:p w14:paraId="25CD703C" w14:textId="56918A5F" w:rsidR="1BF71E8A" w:rsidRDefault="1BF71E8A" w:rsidP="559DFB7D">
            <w:pPr>
              <w:spacing w:line="259" w:lineRule="auto"/>
              <w:rPr>
                <w:rFonts w:ascii="Arial" w:eastAsia="Arial" w:hAnsi="Arial" w:cs="Arial"/>
                <w:lang w:val="en-IE"/>
              </w:rPr>
            </w:pPr>
            <w:r w:rsidRPr="559DFB7D">
              <w:rPr>
                <w:rFonts w:ascii="Arial" w:eastAsia="Arial" w:hAnsi="Arial" w:cs="Arial"/>
                <w:color w:val="000000" w:themeColor="text1"/>
                <w:lang w:val="en-IE"/>
              </w:rPr>
              <w:t>RIMS</w:t>
            </w:r>
            <w:r w:rsidR="4CF3D9A4" w:rsidRPr="559DFB7D">
              <w:rPr>
                <w:rFonts w:ascii="Arial" w:eastAsia="Arial" w:hAnsi="Arial" w:cs="Arial"/>
                <w:color w:val="000000" w:themeColor="text1"/>
                <w:lang w:val="en-IE"/>
              </w:rPr>
              <w:t xml:space="preserve"> (New Charter for Researchers Pillar 3)</w:t>
            </w:r>
          </w:p>
        </w:tc>
        <w:tc>
          <w:tcPr>
            <w:tcW w:w="3525" w:type="dxa"/>
            <w:tcMar>
              <w:left w:w="105" w:type="dxa"/>
              <w:right w:w="105" w:type="dxa"/>
            </w:tcMar>
          </w:tcPr>
          <w:p w14:paraId="0F4D7F9A" w14:textId="7E5934AC" w:rsidR="1BF71E8A" w:rsidRDefault="4F158BED" w:rsidP="6BE6AA52">
            <w:pPr>
              <w:spacing w:line="259" w:lineRule="auto"/>
              <w:rPr>
                <w:rFonts w:ascii="Arial" w:eastAsia="Arial" w:hAnsi="Arial" w:cs="Arial"/>
                <w:color w:val="000000" w:themeColor="text1"/>
              </w:rPr>
            </w:pPr>
            <w:r w:rsidRPr="6BE6AA52">
              <w:rPr>
                <w:rFonts w:ascii="Arial" w:eastAsia="Arial" w:hAnsi="Arial" w:cs="Arial"/>
                <w:color w:val="000000" w:themeColor="text1"/>
              </w:rPr>
              <w:t>Implement a new Research Grant Management/Current Research Information System (RGM-CRIS)</w:t>
            </w:r>
            <w:r w:rsidR="75A7AAB7" w:rsidRPr="6BE6AA52">
              <w:rPr>
                <w:rFonts w:ascii="Arial" w:eastAsia="Arial" w:hAnsi="Arial" w:cs="Arial"/>
                <w:color w:val="000000" w:themeColor="text1"/>
              </w:rPr>
              <w:t>.</w:t>
            </w:r>
          </w:p>
        </w:tc>
        <w:tc>
          <w:tcPr>
            <w:tcW w:w="3855" w:type="dxa"/>
            <w:tcMar>
              <w:left w:w="105" w:type="dxa"/>
              <w:right w:w="105" w:type="dxa"/>
            </w:tcMar>
          </w:tcPr>
          <w:p w14:paraId="0012E859" w14:textId="0BECE981" w:rsidR="1BF71E8A" w:rsidRDefault="1BF71E8A" w:rsidP="6BE6AA52">
            <w:pPr>
              <w:spacing w:line="259" w:lineRule="auto"/>
              <w:rPr>
                <w:rFonts w:ascii="Arial" w:eastAsia="Arial" w:hAnsi="Arial" w:cs="Arial"/>
                <w:color w:val="000000" w:themeColor="text1"/>
              </w:rPr>
            </w:pPr>
            <w:r w:rsidRPr="6BE6AA52">
              <w:rPr>
                <w:rFonts w:ascii="Arial" w:eastAsia="Arial" w:hAnsi="Arial" w:cs="Arial"/>
                <w:color w:val="000000" w:themeColor="text1"/>
                <w:lang w:val="en-IE"/>
              </w:rPr>
              <w:t>RO</w:t>
            </w:r>
          </w:p>
        </w:tc>
        <w:tc>
          <w:tcPr>
            <w:tcW w:w="2850" w:type="dxa"/>
            <w:tcMar>
              <w:left w:w="105" w:type="dxa"/>
              <w:right w:w="105" w:type="dxa"/>
            </w:tcMar>
          </w:tcPr>
          <w:p w14:paraId="20E6AE3D" w14:textId="188B5702" w:rsidR="1BF71E8A" w:rsidRDefault="1BF71E8A" w:rsidP="6BE6AA52">
            <w:pPr>
              <w:spacing w:line="259" w:lineRule="auto"/>
              <w:rPr>
                <w:rFonts w:ascii="Arial" w:eastAsia="Arial" w:hAnsi="Arial" w:cs="Arial"/>
                <w:color w:val="000000" w:themeColor="text1"/>
              </w:rPr>
            </w:pPr>
            <w:r w:rsidRPr="6BE6AA52">
              <w:rPr>
                <w:rFonts w:ascii="Arial" w:eastAsia="Arial" w:hAnsi="Arial" w:cs="Arial"/>
                <w:color w:val="000000" w:themeColor="text1"/>
                <w:lang w:val="en-IE"/>
              </w:rPr>
              <w:t>CRIS/Profile: Q4 2024</w:t>
            </w:r>
          </w:p>
          <w:p w14:paraId="79232E25" w14:textId="4603306D" w:rsidR="4033935C" w:rsidRDefault="4033935C" w:rsidP="6BE6AA52">
            <w:pPr>
              <w:spacing w:line="259" w:lineRule="auto"/>
              <w:rPr>
                <w:rFonts w:ascii="Arial" w:eastAsia="Arial" w:hAnsi="Arial" w:cs="Arial"/>
                <w:color w:val="000000" w:themeColor="text1"/>
                <w:lang w:val="en-IE"/>
              </w:rPr>
            </w:pPr>
          </w:p>
          <w:p w14:paraId="69A1622C" w14:textId="2C50E9E0" w:rsidR="1BF71E8A" w:rsidRDefault="1BF71E8A" w:rsidP="6BE6AA52">
            <w:pPr>
              <w:spacing w:line="259" w:lineRule="auto"/>
              <w:rPr>
                <w:rFonts w:ascii="Arial" w:eastAsia="Arial" w:hAnsi="Arial" w:cs="Arial"/>
                <w:color w:val="000000" w:themeColor="text1"/>
              </w:rPr>
            </w:pPr>
            <w:r w:rsidRPr="6BE6AA52">
              <w:rPr>
                <w:rFonts w:ascii="Arial" w:eastAsia="Arial" w:hAnsi="Arial" w:cs="Arial"/>
                <w:color w:val="000000" w:themeColor="text1"/>
                <w:lang w:val="en-IE"/>
              </w:rPr>
              <w:t>Grant Management: Q2</w:t>
            </w:r>
            <w:r w:rsidR="7C0D946E" w:rsidRPr="6BE6AA52">
              <w:rPr>
                <w:rFonts w:ascii="Arial" w:eastAsia="Arial" w:hAnsi="Arial" w:cs="Arial"/>
                <w:color w:val="000000" w:themeColor="text1"/>
                <w:lang w:val="en-IE"/>
              </w:rPr>
              <w:t xml:space="preserve"> </w:t>
            </w:r>
            <w:r w:rsidRPr="6BE6AA52">
              <w:rPr>
                <w:rFonts w:ascii="Arial" w:eastAsia="Arial" w:hAnsi="Arial" w:cs="Arial"/>
                <w:color w:val="000000" w:themeColor="text1"/>
                <w:lang w:val="en-IE"/>
              </w:rPr>
              <w:t>2025</w:t>
            </w:r>
          </w:p>
        </w:tc>
      </w:tr>
      <w:tr w:rsidR="1BF71E8A" w14:paraId="6FBD5891" w14:textId="77777777" w:rsidTr="3158E325">
        <w:trPr>
          <w:trHeight w:val="300"/>
        </w:trPr>
        <w:tc>
          <w:tcPr>
            <w:tcW w:w="2175" w:type="dxa"/>
            <w:tcMar>
              <w:left w:w="105" w:type="dxa"/>
              <w:right w:w="105" w:type="dxa"/>
            </w:tcMar>
          </w:tcPr>
          <w:p w14:paraId="1009B758" w14:textId="12C465A6" w:rsidR="1BF71E8A" w:rsidRDefault="1BF71E8A" w:rsidP="6BE6AA52">
            <w:pPr>
              <w:spacing w:line="259" w:lineRule="auto"/>
              <w:rPr>
                <w:rFonts w:ascii="Arial" w:eastAsia="Arial" w:hAnsi="Arial" w:cs="Arial"/>
                <w:color w:val="000000" w:themeColor="text1"/>
              </w:rPr>
            </w:pPr>
            <w:r w:rsidRPr="6BE6AA52">
              <w:rPr>
                <w:rFonts w:ascii="Arial" w:eastAsia="Arial" w:hAnsi="Arial" w:cs="Arial"/>
                <w:color w:val="000000" w:themeColor="text1"/>
                <w:lang w:val="en-IE"/>
              </w:rPr>
              <w:t>GDPR Training &amp; Intellectual Property Training</w:t>
            </w:r>
            <w:r w:rsidR="008E72E8">
              <w:rPr>
                <w:rFonts w:ascii="Arial" w:eastAsia="Arial" w:hAnsi="Arial" w:cs="Arial"/>
                <w:color w:val="000000" w:themeColor="text1"/>
                <w:lang w:val="en-IE"/>
              </w:rPr>
              <w:t xml:space="preserve"> </w:t>
            </w:r>
            <w:r w:rsidR="008E72E8" w:rsidRPr="6BE6AA52">
              <w:rPr>
                <w:rFonts w:ascii="Arial" w:eastAsia="Arial" w:hAnsi="Arial" w:cs="Arial"/>
                <w:color w:val="000000" w:themeColor="text1"/>
                <w:lang w:val="en-IE"/>
              </w:rPr>
              <w:t>(New Charter for Researchers Pillar 4)</w:t>
            </w:r>
          </w:p>
        </w:tc>
        <w:tc>
          <w:tcPr>
            <w:tcW w:w="3525" w:type="dxa"/>
            <w:tcMar>
              <w:left w:w="105" w:type="dxa"/>
              <w:right w:w="105" w:type="dxa"/>
            </w:tcMar>
          </w:tcPr>
          <w:p w14:paraId="356ED253" w14:textId="5E7135BC" w:rsidR="1BF71E8A" w:rsidRDefault="1BF71E8A" w:rsidP="6BE6AA52">
            <w:pPr>
              <w:spacing w:line="259" w:lineRule="auto"/>
              <w:rPr>
                <w:rFonts w:ascii="Arial" w:eastAsia="Arial" w:hAnsi="Arial" w:cs="Arial"/>
                <w:color w:val="000000" w:themeColor="text1"/>
              </w:rPr>
            </w:pPr>
            <w:r w:rsidRPr="6BE6AA52">
              <w:rPr>
                <w:rFonts w:ascii="Arial" w:eastAsia="Arial" w:hAnsi="Arial" w:cs="Arial"/>
                <w:color w:val="000000" w:themeColor="text1"/>
                <w:lang w:val="en-IE"/>
              </w:rPr>
              <w:t>Update current GDPR online training option and promote</w:t>
            </w:r>
            <w:r w:rsidR="75A7AAB7" w:rsidRPr="6BE6AA52">
              <w:rPr>
                <w:rFonts w:ascii="Arial" w:eastAsia="Arial" w:hAnsi="Arial" w:cs="Arial"/>
                <w:color w:val="000000" w:themeColor="text1"/>
                <w:lang w:val="en-IE"/>
              </w:rPr>
              <w:t>.</w:t>
            </w:r>
          </w:p>
        </w:tc>
        <w:tc>
          <w:tcPr>
            <w:tcW w:w="3855" w:type="dxa"/>
            <w:tcMar>
              <w:left w:w="105" w:type="dxa"/>
              <w:right w:w="105" w:type="dxa"/>
            </w:tcMar>
          </w:tcPr>
          <w:p w14:paraId="5FEDF679" w14:textId="0E59F83F" w:rsidR="1BF71E8A" w:rsidRDefault="1BF71E8A" w:rsidP="6BE6AA52">
            <w:pPr>
              <w:spacing w:line="259" w:lineRule="auto"/>
              <w:rPr>
                <w:rFonts w:ascii="Arial" w:eastAsia="Arial" w:hAnsi="Arial" w:cs="Arial"/>
                <w:color w:val="000000" w:themeColor="text1"/>
              </w:rPr>
            </w:pPr>
            <w:r w:rsidRPr="6BE6AA52">
              <w:rPr>
                <w:rFonts w:ascii="Arial" w:eastAsia="Arial" w:hAnsi="Arial" w:cs="Arial"/>
                <w:color w:val="000000" w:themeColor="text1"/>
                <w:lang w:val="en-IE"/>
              </w:rPr>
              <w:t>COO &amp; RDC</w:t>
            </w:r>
          </w:p>
        </w:tc>
        <w:tc>
          <w:tcPr>
            <w:tcW w:w="2850" w:type="dxa"/>
            <w:tcMar>
              <w:left w:w="105" w:type="dxa"/>
              <w:right w:w="105" w:type="dxa"/>
            </w:tcMar>
          </w:tcPr>
          <w:p w14:paraId="146A8568" w14:textId="65436B3D" w:rsidR="1BF71E8A" w:rsidRDefault="1BF71E8A" w:rsidP="6BE6AA52">
            <w:pPr>
              <w:spacing w:line="259" w:lineRule="auto"/>
              <w:rPr>
                <w:rFonts w:ascii="Arial" w:eastAsia="Arial" w:hAnsi="Arial" w:cs="Arial"/>
                <w:color w:val="000000" w:themeColor="text1"/>
              </w:rPr>
            </w:pPr>
            <w:r w:rsidRPr="6BE6AA52">
              <w:rPr>
                <w:rFonts w:ascii="Arial" w:eastAsia="Arial" w:hAnsi="Arial" w:cs="Arial"/>
                <w:color w:val="000000" w:themeColor="text1"/>
                <w:lang w:val="en-IE"/>
              </w:rPr>
              <w:t>Q3 2024</w:t>
            </w:r>
          </w:p>
        </w:tc>
      </w:tr>
      <w:tr w:rsidR="1BF71E8A" w14:paraId="14CA71DA" w14:textId="77777777" w:rsidTr="3158E325">
        <w:trPr>
          <w:trHeight w:val="300"/>
        </w:trPr>
        <w:tc>
          <w:tcPr>
            <w:tcW w:w="2175" w:type="dxa"/>
            <w:tcMar>
              <w:left w:w="105" w:type="dxa"/>
              <w:right w:w="105" w:type="dxa"/>
            </w:tcMar>
          </w:tcPr>
          <w:p w14:paraId="10236CC1" w14:textId="649DCC79" w:rsidR="210160E0" w:rsidRDefault="210160E0" w:rsidP="6BE6AA52">
            <w:pPr>
              <w:spacing w:line="259" w:lineRule="auto"/>
              <w:rPr>
                <w:rFonts w:ascii="Arial" w:eastAsia="Arial" w:hAnsi="Arial" w:cs="Arial"/>
                <w:color w:val="000000" w:themeColor="text1"/>
                <w:lang w:val="en-IE"/>
              </w:rPr>
            </w:pPr>
            <w:r w:rsidRPr="6BE6AA52">
              <w:rPr>
                <w:rFonts w:ascii="Arial" w:eastAsia="Arial" w:hAnsi="Arial" w:cs="Arial"/>
                <w:color w:val="000000" w:themeColor="text1"/>
                <w:lang w:val="en-IE"/>
              </w:rPr>
              <w:t>Career Development &amp; Advice (</w:t>
            </w:r>
            <w:r w:rsidR="1BF71E8A" w:rsidRPr="6BE6AA52">
              <w:rPr>
                <w:rFonts w:ascii="Arial" w:eastAsia="Arial" w:hAnsi="Arial" w:cs="Arial"/>
                <w:color w:val="000000" w:themeColor="text1"/>
                <w:lang w:val="en-IE"/>
              </w:rPr>
              <w:t>New Charter for Researchers</w:t>
            </w:r>
            <w:r w:rsidR="33B0F1EA" w:rsidRPr="6BE6AA52">
              <w:rPr>
                <w:rFonts w:ascii="Arial" w:eastAsia="Arial" w:hAnsi="Arial" w:cs="Arial"/>
                <w:color w:val="000000" w:themeColor="text1"/>
                <w:lang w:val="en-IE"/>
              </w:rPr>
              <w:t xml:space="preserve"> Pillar 4)</w:t>
            </w:r>
          </w:p>
        </w:tc>
        <w:tc>
          <w:tcPr>
            <w:tcW w:w="3525" w:type="dxa"/>
            <w:tcMar>
              <w:left w:w="105" w:type="dxa"/>
              <w:right w:w="105" w:type="dxa"/>
            </w:tcMar>
          </w:tcPr>
          <w:p w14:paraId="5A8B2000" w14:textId="070EC0A3" w:rsidR="1BF71E8A" w:rsidRDefault="1BF71E8A" w:rsidP="559DFB7D">
            <w:pPr>
              <w:spacing w:line="259" w:lineRule="auto"/>
              <w:rPr>
                <w:rFonts w:ascii="Arial" w:eastAsia="Arial" w:hAnsi="Arial" w:cs="Arial"/>
                <w:color w:val="000000" w:themeColor="text1"/>
                <w:lang w:val="en-IE"/>
              </w:rPr>
            </w:pPr>
            <w:r w:rsidRPr="559DFB7D">
              <w:rPr>
                <w:rFonts w:ascii="Arial" w:eastAsia="Arial" w:hAnsi="Arial" w:cs="Arial"/>
                <w:color w:val="000000" w:themeColor="text1"/>
                <w:lang w:val="en-IE"/>
              </w:rPr>
              <w:t>Track career destinations of researchers</w:t>
            </w:r>
            <w:r w:rsidR="3CE479DB" w:rsidRPr="559DFB7D">
              <w:rPr>
                <w:rFonts w:ascii="Arial" w:eastAsia="Arial" w:hAnsi="Arial" w:cs="Arial"/>
                <w:color w:val="000000" w:themeColor="text1"/>
                <w:lang w:val="en-IE"/>
              </w:rPr>
              <w:t xml:space="preserve"> within and departing</w:t>
            </w:r>
            <w:r w:rsidRPr="559DFB7D">
              <w:rPr>
                <w:rFonts w:ascii="Arial" w:eastAsia="Arial" w:hAnsi="Arial" w:cs="Arial"/>
                <w:color w:val="000000" w:themeColor="text1"/>
                <w:lang w:val="en-IE"/>
              </w:rPr>
              <w:t xml:space="preserve"> the university. Review processes to include completion of exit surveys and identify other methods to ensure data on career destinations is captured</w:t>
            </w:r>
            <w:r w:rsidR="39CDC820" w:rsidRPr="559DFB7D">
              <w:rPr>
                <w:rFonts w:ascii="Arial" w:eastAsia="Arial" w:hAnsi="Arial" w:cs="Arial"/>
                <w:color w:val="000000" w:themeColor="text1"/>
                <w:lang w:val="en-IE"/>
              </w:rPr>
              <w:t xml:space="preserve">. </w:t>
            </w:r>
            <w:r w:rsidRPr="559DFB7D">
              <w:rPr>
                <w:rFonts w:ascii="Arial" w:eastAsia="Arial" w:hAnsi="Arial" w:cs="Arial"/>
                <w:color w:val="000000" w:themeColor="text1"/>
                <w:lang w:val="en-IE"/>
              </w:rPr>
              <w:t>Produce quarterly reports for the Research Committee to support talent retention strategies.</w:t>
            </w:r>
          </w:p>
        </w:tc>
        <w:tc>
          <w:tcPr>
            <w:tcW w:w="3855" w:type="dxa"/>
            <w:tcMar>
              <w:left w:w="105" w:type="dxa"/>
              <w:right w:w="105" w:type="dxa"/>
            </w:tcMar>
          </w:tcPr>
          <w:p w14:paraId="2C096B0B" w14:textId="20D232E2" w:rsidR="1BF71E8A" w:rsidRDefault="1BF71E8A" w:rsidP="6BE6AA52">
            <w:pPr>
              <w:spacing w:line="259" w:lineRule="auto"/>
              <w:rPr>
                <w:rFonts w:ascii="Arial" w:eastAsia="Arial" w:hAnsi="Arial" w:cs="Arial"/>
                <w:color w:val="000000" w:themeColor="text1"/>
              </w:rPr>
            </w:pPr>
            <w:r w:rsidRPr="6BE6AA52">
              <w:rPr>
                <w:rFonts w:ascii="Arial" w:eastAsia="Arial" w:hAnsi="Arial" w:cs="Arial"/>
                <w:color w:val="000000" w:themeColor="text1"/>
                <w:lang w:val="en-IE"/>
              </w:rPr>
              <w:t>HR</w:t>
            </w:r>
          </w:p>
        </w:tc>
        <w:tc>
          <w:tcPr>
            <w:tcW w:w="2850" w:type="dxa"/>
            <w:tcMar>
              <w:left w:w="105" w:type="dxa"/>
              <w:right w:w="105" w:type="dxa"/>
            </w:tcMar>
          </w:tcPr>
          <w:p w14:paraId="7F7EE9F6" w14:textId="493A5657" w:rsidR="1BF71E8A" w:rsidRDefault="1BF71E8A" w:rsidP="6BE6AA52">
            <w:pPr>
              <w:spacing w:line="259" w:lineRule="auto"/>
              <w:rPr>
                <w:rFonts w:ascii="Arial" w:eastAsia="Arial" w:hAnsi="Arial" w:cs="Arial"/>
                <w:color w:val="000000" w:themeColor="text1"/>
              </w:rPr>
            </w:pPr>
            <w:r w:rsidRPr="6BE6AA52">
              <w:rPr>
                <w:rFonts w:ascii="Arial" w:eastAsia="Arial" w:hAnsi="Arial" w:cs="Arial"/>
                <w:color w:val="000000" w:themeColor="text1"/>
                <w:lang w:val="en-IE"/>
              </w:rPr>
              <w:t>Q4 2024 &amp; ongoing (quarterly)</w:t>
            </w:r>
          </w:p>
        </w:tc>
      </w:tr>
      <w:tr w:rsidR="1BF71E8A" w14:paraId="760BEA19" w14:textId="77777777" w:rsidTr="3158E325">
        <w:trPr>
          <w:trHeight w:val="300"/>
        </w:trPr>
        <w:tc>
          <w:tcPr>
            <w:tcW w:w="2175" w:type="dxa"/>
            <w:tcMar>
              <w:left w:w="105" w:type="dxa"/>
              <w:right w:w="105" w:type="dxa"/>
            </w:tcMar>
          </w:tcPr>
          <w:p w14:paraId="09607498" w14:textId="571E7F55" w:rsidR="77EB7424" w:rsidRDefault="77EB7424" w:rsidP="6BE6AA52">
            <w:pPr>
              <w:spacing w:line="259" w:lineRule="auto"/>
              <w:rPr>
                <w:rFonts w:ascii="Arial" w:eastAsia="Arial" w:hAnsi="Arial" w:cs="Arial"/>
                <w:color w:val="000000" w:themeColor="text1"/>
                <w:lang w:val="en-IE"/>
              </w:rPr>
            </w:pPr>
            <w:r w:rsidRPr="6BE6AA52">
              <w:rPr>
                <w:rFonts w:ascii="Arial" w:eastAsia="Arial" w:hAnsi="Arial" w:cs="Arial"/>
                <w:color w:val="000000" w:themeColor="text1"/>
                <w:lang w:val="en-IE"/>
              </w:rPr>
              <w:t>Mobility, Valuing Diverse Careers (New Charter for Researchers Pillar 4)</w:t>
            </w:r>
          </w:p>
        </w:tc>
        <w:tc>
          <w:tcPr>
            <w:tcW w:w="3525" w:type="dxa"/>
            <w:tcMar>
              <w:left w:w="105" w:type="dxa"/>
              <w:right w:w="105" w:type="dxa"/>
            </w:tcMar>
          </w:tcPr>
          <w:p w14:paraId="4F08EB21" w14:textId="454388DF" w:rsidR="35D300B0" w:rsidRDefault="35D300B0" w:rsidP="6BE6AA52">
            <w:pPr>
              <w:spacing w:line="259" w:lineRule="auto"/>
              <w:rPr>
                <w:rFonts w:ascii="Arial" w:eastAsia="Arial" w:hAnsi="Arial" w:cs="Arial"/>
                <w:color w:val="000000" w:themeColor="text1"/>
                <w:lang w:val="en-IE"/>
              </w:rPr>
            </w:pPr>
            <w:r w:rsidRPr="6BE6AA52">
              <w:rPr>
                <w:rFonts w:ascii="Arial" w:eastAsia="Arial" w:hAnsi="Arial" w:cs="Arial"/>
                <w:color w:val="000000" w:themeColor="text1"/>
                <w:lang w:val="en-IE"/>
              </w:rPr>
              <w:t>Review, update and streamline procedures re inter-sector and inter-university mobility opportunities for researchers.</w:t>
            </w:r>
          </w:p>
        </w:tc>
        <w:tc>
          <w:tcPr>
            <w:tcW w:w="3855" w:type="dxa"/>
            <w:tcMar>
              <w:left w:w="105" w:type="dxa"/>
              <w:right w:w="105" w:type="dxa"/>
            </w:tcMar>
          </w:tcPr>
          <w:p w14:paraId="7048D429" w14:textId="35005E66" w:rsidR="35D300B0" w:rsidRDefault="35D300B0" w:rsidP="6BE6AA52">
            <w:pPr>
              <w:spacing w:line="259" w:lineRule="auto"/>
              <w:rPr>
                <w:rFonts w:ascii="Arial" w:eastAsia="Arial" w:hAnsi="Arial" w:cs="Arial"/>
                <w:color w:val="000000" w:themeColor="text1"/>
                <w:lang w:val="en-IE"/>
              </w:rPr>
            </w:pPr>
            <w:r w:rsidRPr="6BE6AA52">
              <w:rPr>
                <w:rFonts w:ascii="Arial" w:eastAsia="Arial" w:hAnsi="Arial" w:cs="Arial"/>
                <w:color w:val="000000" w:themeColor="text1"/>
                <w:lang w:val="en-IE"/>
              </w:rPr>
              <w:t>OVPRI, HR, Legal offices, RDC</w:t>
            </w:r>
          </w:p>
        </w:tc>
        <w:tc>
          <w:tcPr>
            <w:tcW w:w="2850" w:type="dxa"/>
            <w:tcMar>
              <w:left w:w="105" w:type="dxa"/>
              <w:right w:w="105" w:type="dxa"/>
            </w:tcMar>
          </w:tcPr>
          <w:p w14:paraId="0AC8BE61" w14:textId="3B23D1C8" w:rsidR="35D300B0" w:rsidRDefault="60D0BC05" w:rsidP="6BE6AA52">
            <w:pPr>
              <w:spacing w:line="259" w:lineRule="auto"/>
              <w:rPr>
                <w:rFonts w:ascii="Arial" w:eastAsia="Arial" w:hAnsi="Arial" w:cs="Arial"/>
                <w:color w:val="000000" w:themeColor="text1"/>
                <w:lang w:val="en-IE"/>
              </w:rPr>
            </w:pPr>
            <w:r w:rsidRPr="6BE6AA52">
              <w:rPr>
                <w:rFonts w:ascii="Arial" w:eastAsia="Arial" w:hAnsi="Arial" w:cs="Arial"/>
                <w:color w:val="000000" w:themeColor="text1"/>
                <w:lang w:val="en-IE"/>
              </w:rPr>
              <w:t>Q3 2024 to Q3 2025</w:t>
            </w:r>
          </w:p>
        </w:tc>
      </w:tr>
      <w:tr w:rsidR="1BF71E8A" w14:paraId="66FF1693" w14:textId="77777777" w:rsidTr="3158E325">
        <w:trPr>
          <w:trHeight w:val="300"/>
        </w:trPr>
        <w:tc>
          <w:tcPr>
            <w:tcW w:w="2175" w:type="dxa"/>
            <w:tcMar>
              <w:left w:w="105" w:type="dxa"/>
              <w:right w:w="105" w:type="dxa"/>
            </w:tcMar>
          </w:tcPr>
          <w:p w14:paraId="4E3E0146" w14:textId="1810285C" w:rsidR="35D300B0" w:rsidRDefault="35D300B0" w:rsidP="6BE6AA52">
            <w:pPr>
              <w:spacing w:line="259" w:lineRule="auto"/>
              <w:rPr>
                <w:rFonts w:ascii="Arial" w:eastAsia="Arial" w:hAnsi="Arial" w:cs="Arial"/>
                <w:color w:val="000000" w:themeColor="text1"/>
                <w:lang w:val="en-IE"/>
              </w:rPr>
            </w:pPr>
            <w:r w:rsidRPr="6BE6AA52">
              <w:rPr>
                <w:rFonts w:ascii="Arial" w:eastAsia="Arial" w:hAnsi="Arial" w:cs="Arial"/>
                <w:color w:val="000000" w:themeColor="text1"/>
                <w:lang w:val="en-IE"/>
              </w:rPr>
              <w:t xml:space="preserve">Teaching (new Charter for </w:t>
            </w:r>
            <w:r w:rsidRPr="6BE6AA52">
              <w:rPr>
                <w:rFonts w:ascii="Arial" w:eastAsia="Arial" w:hAnsi="Arial" w:cs="Arial"/>
                <w:color w:val="000000" w:themeColor="text1"/>
                <w:lang w:val="en-IE"/>
              </w:rPr>
              <w:lastRenderedPageBreak/>
              <w:t>Researchers Pillar 4)</w:t>
            </w:r>
          </w:p>
        </w:tc>
        <w:tc>
          <w:tcPr>
            <w:tcW w:w="3525" w:type="dxa"/>
            <w:tcMar>
              <w:left w:w="105" w:type="dxa"/>
              <w:right w:w="105" w:type="dxa"/>
            </w:tcMar>
          </w:tcPr>
          <w:p w14:paraId="4B7B35EF" w14:textId="0A8A2880" w:rsidR="35D300B0" w:rsidRDefault="20283A5C" w:rsidP="6BE6AA52">
            <w:pPr>
              <w:spacing w:line="259" w:lineRule="auto"/>
              <w:rPr>
                <w:rFonts w:ascii="Arial" w:eastAsia="Arial" w:hAnsi="Arial" w:cs="Arial"/>
                <w:color w:val="000000" w:themeColor="text1"/>
                <w:lang w:val="en-IE"/>
              </w:rPr>
            </w:pPr>
            <w:r w:rsidRPr="6BE6AA52">
              <w:rPr>
                <w:rFonts w:ascii="Arial" w:eastAsia="Arial" w:hAnsi="Arial" w:cs="Arial"/>
                <w:color w:val="000000" w:themeColor="text1"/>
                <w:lang w:val="en-IE"/>
              </w:rPr>
              <w:lastRenderedPageBreak/>
              <w:t>Review options for accredited teaching courses to be delivered using self-paced options</w:t>
            </w:r>
            <w:r w:rsidR="6DB23203" w:rsidRPr="6BE6AA52">
              <w:rPr>
                <w:rFonts w:ascii="Arial" w:eastAsia="Arial" w:hAnsi="Arial" w:cs="Arial"/>
                <w:color w:val="000000" w:themeColor="text1"/>
                <w:lang w:val="en-IE"/>
              </w:rPr>
              <w:t>.</w:t>
            </w:r>
          </w:p>
        </w:tc>
        <w:tc>
          <w:tcPr>
            <w:tcW w:w="3855" w:type="dxa"/>
            <w:tcMar>
              <w:left w:w="105" w:type="dxa"/>
              <w:right w:w="105" w:type="dxa"/>
            </w:tcMar>
          </w:tcPr>
          <w:p w14:paraId="59F1F32D" w14:textId="7FB4A8B6" w:rsidR="35D300B0" w:rsidRDefault="35D300B0" w:rsidP="6BE6AA52">
            <w:pPr>
              <w:spacing w:line="259" w:lineRule="auto"/>
              <w:rPr>
                <w:rFonts w:ascii="Arial" w:eastAsia="Arial" w:hAnsi="Arial" w:cs="Arial"/>
                <w:color w:val="000000" w:themeColor="text1"/>
                <w:lang w:val="en-IE"/>
              </w:rPr>
            </w:pPr>
            <w:r w:rsidRPr="6BE6AA52">
              <w:rPr>
                <w:rFonts w:ascii="Arial" w:eastAsia="Arial" w:hAnsi="Arial" w:cs="Arial"/>
                <w:color w:val="000000" w:themeColor="text1"/>
                <w:lang w:val="en-IE"/>
              </w:rPr>
              <w:t>RDC, CELT, HR</w:t>
            </w:r>
          </w:p>
        </w:tc>
        <w:tc>
          <w:tcPr>
            <w:tcW w:w="2850" w:type="dxa"/>
            <w:tcMar>
              <w:left w:w="105" w:type="dxa"/>
              <w:right w:w="105" w:type="dxa"/>
            </w:tcMar>
          </w:tcPr>
          <w:p w14:paraId="50D48174" w14:textId="54A27870" w:rsidR="35D300B0" w:rsidRDefault="762C5DF5" w:rsidP="6BE6AA52">
            <w:pPr>
              <w:spacing w:line="259" w:lineRule="auto"/>
              <w:rPr>
                <w:rFonts w:ascii="Arial" w:eastAsia="Arial" w:hAnsi="Arial" w:cs="Arial"/>
                <w:color w:val="000000" w:themeColor="text1"/>
                <w:lang w:val="en-IE"/>
              </w:rPr>
            </w:pPr>
            <w:r w:rsidRPr="6BE6AA52">
              <w:rPr>
                <w:rFonts w:ascii="Arial" w:eastAsia="Arial" w:hAnsi="Arial" w:cs="Arial"/>
                <w:color w:val="000000" w:themeColor="text1"/>
                <w:lang w:val="en-IE"/>
              </w:rPr>
              <w:t>Q</w:t>
            </w:r>
            <w:r w:rsidR="6B89E9C5" w:rsidRPr="6BE6AA52">
              <w:rPr>
                <w:rFonts w:ascii="Arial" w:eastAsia="Arial" w:hAnsi="Arial" w:cs="Arial"/>
                <w:color w:val="000000" w:themeColor="text1"/>
                <w:lang w:val="en-IE"/>
              </w:rPr>
              <w:t>2</w:t>
            </w:r>
            <w:r w:rsidRPr="6BE6AA52">
              <w:rPr>
                <w:rFonts w:ascii="Arial" w:eastAsia="Arial" w:hAnsi="Arial" w:cs="Arial"/>
                <w:color w:val="000000" w:themeColor="text1"/>
                <w:lang w:val="en-IE"/>
              </w:rPr>
              <w:t xml:space="preserve"> 2024 to Q3 2025</w:t>
            </w:r>
          </w:p>
        </w:tc>
      </w:tr>
      <w:tr w:rsidR="1BF71E8A" w14:paraId="04C95B3E" w14:textId="77777777" w:rsidTr="3158E325">
        <w:trPr>
          <w:trHeight w:val="300"/>
        </w:trPr>
        <w:tc>
          <w:tcPr>
            <w:tcW w:w="2175" w:type="dxa"/>
            <w:tcMar>
              <w:left w:w="105" w:type="dxa"/>
              <w:right w:w="105" w:type="dxa"/>
            </w:tcMar>
          </w:tcPr>
          <w:p w14:paraId="4DBAC50D" w14:textId="1F1B8FF9" w:rsidR="35D300B0" w:rsidRDefault="35D300B0" w:rsidP="6BE6AA52">
            <w:pPr>
              <w:spacing w:line="259" w:lineRule="auto"/>
              <w:rPr>
                <w:rFonts w:ascii="Arial" w:eastAsia="Arial" w:hAnsi="Arial" w:cs="Arial"/>
                <w:color w:val="000000" w:themeColor="text1"/>
                <w:lang w:val="en-IE"/>
              </w:rPr>
            </w:pPr>
            <w:r w:rsidRPr="6BE6AA52">
              <w:rPr>
                <w:rFonts w:ascii="Arial" w:eastAsia="Arial" w:hAnsi="Arial" w:cs="Arial"/>
                <w:color w:val="000000" w:themeColor="text1"/>
                <w:lang w:val="en-IE"/>
              </w:rPr>
              <w:t>Supervision &amp; Mentoring (New Charter for Researcher Pillar 4)</w:t>
            </w:r>
          </w:p>
        </w:tc>
        <w:tc>
          <w:tcPr>
            <w:tcW w:w="3525" w:type="dxa"/>
            <w:tcMar>
              <w:left w:w="105" w:type="dxa"/>
              <w:right w:w="105" w:type="dxa"/>
            </w:tcMar>
          </w:tcPr>
          <w:p w14:paraId="5E0C0A5A" w14:textId="2AA2D98F" w:rsidR="511422DD" w:rsidRDefault="511422DD" w:rsidP="6BE6AA52">
            <w:pPr>
              <w:spacing w:line="259" w:lineRule="auto"/>
              <w:rPr>
                <w:rFonts w:ascii="Arial" w:eastAsia="Arial" w:hAnsi="Arial" w:cs="Arial"/>
                <w:color w:val="000000" w:themeColor="text1"/>
                <w:lang w:val="en-IE"/>
              </w:rPr>
            </w:pPr>
            <w:r w:rsidRPr="6BE6AA52">
              <w:rPr>
                <w:rFonts w:ascii="Arial" w:eastAsia="Arial" w:hAnsi="Arial" w:cs="Arial"/>
                <w:color w:val="000000" w:themeColor="text1"/>
                <w:lang w:val="en-IE"/>
              </w:rPr>
              <w:t>Review training options for PhD supervision training to support online module already available.</w:t>
            </w:r>
          </w:p>
        </w:tc>
        <w:tc>
          <w:tcPr>
            <w:tcW w:w="3855" w:type="dxa"/>
            <w:tcMar>
              <w:left w:w="105" w:type="dxa"/>
              <w:right w:w="105" w:type="dxa"/>
            </w:tcMar>
          </w:tcPr>
          <w:p w14:paraId="223B2E16" w14:textId="1E7301F6" w:rsidR="511422DD" w:rsidRDefault="511422DD" w:rsidP="6BE6AA52">
            <w:pPr>
              <w:spacing w:line="259" w:lineRule="auto"/>
              <w:rPr>
                <w:rFonts w:ascii="Arial" w:eastAsia="Arial" w:hAnsi="Arial" w:cs="Arial"/>
                <w:color w:val="000000" w:themeColor="text1"/>
                <w:lang w:val="en-IE"/>
              </w:rPr>
            </w:pPr>
            <w:r w:rsidRPr="6BE6AA52">
              <w:rPr>
                <w:rFonts w:ascii="Arial" w:eastAsia="Arial" w:hAnsi="Arial" w:cs="Arial"/>
                <w:color w:val="000000" w:themeColor="text1"/>
                <w:lang w:val="en-IE"/>
              </w:rPr>
              <w:t>Office of Graduate Studies, HR, RDC</w:t>
            </w:r>
          </w:p>
        </w:tc>
        <w:tc>
          <w:tcPr>
            <w:tcW w:w="2850" w:type="dxa"/>
            <w:tcMar>
              <w:left w:w="105" w:type="dxa"/>
              <w:right w:w="105" w:type="dxa"/>
            </w:tcMar>
          </w:tcPr>
          <w:p w14:paraId="263624E5" w14:textId="4F7BA9B6" w:rsidR="511422DD" w:rsidRDefault="67074022" w:rsidP="6BE6AA52">
            <w:pPr>
              <w:spacing w:line="259" w:lineRule="auto"/>
              <w:rPr>
                <w:rFonts w:ascii="Arial" w:eastAsia="Arial" w:hAnsi="Arial" w:cs="Arial"/>
                <w:color w:val="000000" w:themeColor="text1"/>
                <w:lang w:val="en-IE"/>
              </w:rPr>
            </w:pPr>
            <w:r w:rsidRPr="6BE6AA52">
              <w:rPr>
                <w:rFonts w:ascii="Arial" w:eastAsia="Arial" w:hAnsi="Arial" w:cs="Arial"/>
                <w:color w:val="000000" w:themeColor="text1"/>
                <w:lang w:val="en-IE"/>
              </w:rPr>
              <w:t xml:space="preserve">Q2 </w:t>
            </w:r>
            <w:r w:rsidR="078F1EF1" w:rsidRPr="6BE6AA52">
              <w:rPr>
                <w:rFonts w:ascii="Arial" w:eastAsia="Arial" w:hAnsi="Arial" w:cs="Arial"/>
                <w:color w:val="000000" w:themeColor="text1"/>
                <w:lang w:val="en-IE"/>
              </w:rPr>
              <w:t>2</w:t>
            </w:r>
            <w:r w:rsidRPr="6BE6AA52">
              <w:rPr>
                <w:rFonts w:ascii="Arial" w:eastAsia="Arial" w:hAnsi="Arial" w:cs="Arial"/>
                <w:color w:val="000000" w:themeColor="text1"/>
                <w:lang w:val="en-IE"/>
              </w:rPr>
              <w:t>024 to Q3 2025</w:t>
            </w:r>
          </w:p>
        </w:tc>
      </w:tr>
      <w:tr w:rsidR="1BF71E8A" w14:paraId="230C5B74" w14:textId="77777777" w:rsidTr="3158E325">
        <w:trPr>
          <w:trHeight w:val="300"/>
        </w:trPr>
        <w:tc>
          <w:tcPr>
            <w:tcW w:w="2175" w:type="dxa"/>
            <w:tcMar>
              <w:left w:w="105" w:type="dxa"/>
              <w:right w:w="105" w:type="dxa"/>
            </w:tcMar>
          </w:tcPr>
          <w:p w14:paraId="4403F391" w14:textId="1F1B8FF9" w:rsidR="511422DD" w:rsidRDefault="511422DD" w:rsidP="6BE6AA52">
            <w:pPr>
              <w:spacing w:line="259" w:lineRule="auto"/>
              <w:rPr>
                <w:rFonts w:ascii="Arial" w:eastAsia="Arial" w:hAnsi="Arial" w:cs="Arial"/>
                <w:color w:val="000000" w:themeColor="text1"/>
                <w:lang w:val="en-IE"/>
              </w:rPr>
            </w:pPr>
            <w:r w:rsidRPr="6BE6AA52">
              <w:rPr>
                <w:rFonts w:ascii="Arial" w:eastAsia="Arial" w:hAnsi="Arial" w:cs="Arial"/>
                <w:color w:val="000000" w:themeColor="text1"/>
                <w:lang w:val="en-IE"/>
              </w:rPr>
              <w:t>Supervision &amp; Mentoring (New Charter for Researcher Pillar 4)</w:t>
            </w:r>
          </w:p>
          <w:p w14:paraId="2096AB47" w14:textId="3DA58F4A" w:rsidR="1BF71E8A" w:rsidRDefault="1BF71E8A" w:rsidP="6BE6AA52">
            <w:pPr>
              <w:spacing w:line="259" w:lineRule="auto"/>
              <w:rPr>
                <w:rFonts w:ascii="Arial" w:eastAsia="Arial" w:hAnsi="Arial" w:cs="Arial"/>
                <w:color w:val="000000" w:themeColor="text1"/>
                <w:lang w:val="en-IE"/>
              </w:rPr>
            </w:pPr>
          </w:p>
        </w:tc>
        <w:tc>
          <w:tcPr>
            <w:tcW w:w="3525" w:type="dxa"/>
            <w:tcMar>
              <w:left w:w="105" w:type="dxa"/>
              <w:right w:w="105" w:type="dxa"/>
            </w:tcMar>
          </w:tcPr>
          <w:p w14:paraId="5EB6F7AF" w14:textId="72B6519B" w:rsidR="511422DD" w:rsidRDefault="511422DD" w:rsidP="6BE6AA52">
            <w:pPr>
              <w:spacing w:line="259" w:lineRule="auto"/>
              <w:rPr>
                <w:rFonts w:ascii="Arial" w:eastAsia="Arial" w:hAnsi="Arial" w:cs="Arial"/>
                <w:color w:val="000000" w:themeColor="text1"/>
                <w:lang w:val="en-IE"/>
              </w:rPr>
            </w:pPr>
            <w:r w:rsidRPr="6BE6AA52">
              <w:rPr>
                <w:rFonts w:ascii="Arial" w:eastAsia="Arial" w:hAnsi="Arial" w:cs="Arial"/>
                <w:color w:val="000000" w:themeColor="text1"/>
                <w:lang w:val="en-IE"/>
              </w:rPr>
              <w:t>Provide mentor and mentee training workshops for researchers as part of leadership skills.</w:t>
            </w:r>
          </w:p>
        </w:tc>
        <w:tc>
          <w:tcPr>
            <w:tcW w:w="3855" w:type="dxa"/>
            <w:tcMar>
              <w:left w:w="105" w:type="dxa"/>
              <w:right w:w="105" w:type="dxa"/>
            </w:tcMar>
          </w:tcPr>
          <w:p w14:paraId="19C2E34C" w14:textId="18C065D9" w:rsidR="511422DD" w:rsidRDefault="511422DD" w:rsidP="6BE6AA52">
            <w:pPr>
              <w:spacing w:line="259" w:lineRule="auto"/>
              <w:rPr>
                <w:rFonts w:ascii="Arial" w:eastAsia="Arial" w:hAnsi="Arial" w:cs="Arial"/>
                <w:color w:val="000000" w:themeColor="text1"/>
                <w:lang w:val="en-IE"/>
              </w:rPr>
            </w:pPr>
            <w:r w:rsidRPr="6BE6AA52">
              <w:rPr>
                <w:rFonts w:ascii="Arial" w:eastAsia="Arial" w:hAnsi="Arial" w:cs="Arial"/>
                <w:color w:val="000000" w:themeColor="text1"/>
                <w:lang w:val="en-IE"/>
              </w:rPr>
              <w:t>RDC, Office of Graduate Studies</w:t>
            </w:r>
          </w:p>
        </w:tc>
        <w:tc>
          <w:tcPr>
            <w:tcW w:w="2850" w:type="dxa"/>
            <w:tcMar>
              <w:left w:w="105" w:type="dxa"/>
              <w:right w:w="105" w:type="dxa"/>
            </w:tcMar>
          </w:tcPr>
          <w:p w14:paraId="7BD6D1A0" w14:textId="7C52406B" w:rsidR="511422DD" w:rsidRDefault="67074022" w:rsidP="6BE6AA52">
            <w:pPr>
              <w:spacing w:line="259" w:lineRule="auto"/>
              <w:rPr>
                <w:rFonts w:ascii="Arial" w:eastAsia="Arial" w:hAnsi="Arial" w:cs="Arial"/>
                <w:color w:val="000000" w:themeColor="text1"/>
                <w:lang w:val="en-IE"/>
              </w:rPr>
            </w:pPr>
            <w:r w:rsidRPr="6BE6AA52">
              <w:rPr>
                <w:rFonts w:ascii="Arial" w:eastAsia="Arial" w:hAnsi="Arial" w:cs="Arial"/>
                <w:color w:val="000000" w:themeColor="text1"/>
                <w:lang w:val="en-IE"/>
              </w:rPr>
              <w:t>Q3 2024 (ongoing</w:t>
            </w:r>
            <w:r w:rsidR="2702A052" w:rsidRPr="6BE6AA52">
              <w:rPr>
                <w:rFonts w:ascii="Arial" w:eastAsia="Arial" w:hAnsi="Arial" w:cs="Arial"/>
                <w:color w:val="000000" w:themeColor="text1"/>
                <w:lang w:val="en-IE"/>
              </w:rPr>
              <w:t xml:space="preserve"> thereafter</w:t>
            </w:r>
            <w:r w:rsidRPr="6BE6AA52">
              <w:rPr>
                <w:rFonts w:ascii="Arial" w:eastAsia="Arial" w:hAnsi="Arial" w:cs="Arial"/>
                <w:color w:val="000000" w:themeColor="text1"/>
                <w:lang w:val="en-IE"/>
              </w:rPr>
              <w:t>)</w:t>
            </w:r>
          </w:p>
        </w:tc>
      </w:tr>
      <w:tr w:rsidR="1BF71E8A" w14:paraId="6279FCB9" w14:textId="77777777" w:rsidTr="3158E325">
        <w:trPr>
          <w:trHeight w:val="300"/>
        </w:trPr>
        <w:tc>
          <w:tcPr>
            <w:tcW w:w="2175" w:type="dxa"/>
            <w:tcMar>
              <w:left w:w="105" w:type="dxa"/>
              <w:right w:w="105" w:type="dxa"/>
            </w:tcMar>
          </w:tcPr>
          <w:p w14:paraId="1275F1ED" w14:textId="0F71C808" w:rsidR="1A341328" w:rsidRDefault="1A341328" w:rsidP="6BE6AA52">
            <w:pPr>
              <w:spacing w:line="259" w:lineRule="auto"/>
              <w:rPr>
                <w:rFonts w:ascii="Arial" w:eastAsia="Arial" w:hAnsi="Arial" w:cs="Arial"/>
                <w:color w:val="000000" w:themeColor="text1"/>
                <w:lang w:val="en-IE"/>
              </w:rPr>
            </w:pPr>
            <w:r w:rsidRPr="6BE6AA52">
              <w:rPr>
                <w:rFonts w:ascii="Arial" w:eastAsia="Arial" w:hAnsi="Arial" w:cs="Arial"/>
                <w:color w:val="000000" w:themeColor="text1"/>
                <w:lang w:val="en-IE"/>
              </w:rPr>
              <w:t>Performance (Supervision and Mentoring Pillar 4)</w:t>
            </w:r>
          </w:p>
        </w:tc>
        <w:tc>
          <w:tcPr>
            <w:tcW w:w="3525" w:type="dxa"/>
            <w:tcMar>
              <w:left w:w="105" w:type="dxa"/>
              <w:right w:w="105" w:type="dxa"/>
            </w:tcMar>
          </w:tcPr>
          <w:p w14:paraId="0D13637C" w14:textId="081683BD" w:rsidR="1A341328" w:rsidRDefault="374A3318" w:rsidP="559DFB7D">
            <w:pPr>
              <w:spacing w:line="259" w:lineRule="auto"/>
              <w:rPr>
                <w:rFonts w:ascii="Arial" w:eastAsia="Arial" w:hAnsi="Arial" w:cs="Arial"/>
                <w:color w:val="000000" w:themeColor="text1"/>
                <w:lang w:val="en-IE"/>
              </w:rPr>
            </w:pPr>
            <w:r w:rsidRPr="559DFB7D">
              <w:rPr>
                <w:rFonts w:ascii="Arial" w:eastAsia="Arial" w:hAnsi="Arial" w:cs="Arial"/>
                <w:color w:val="000000" w:themeColor="text1"/>
                <w:lang w:val="en-IE"/>
              </w:rPr>
              <w:t>Consider using the Personal Development Plan as basis for discussion with line managers and as part of Performance for Growth</w:t>
            </w:r>
            <w:r w:rsidR="4B28DA49" w:rsidRPr="559DFB7D">
              <w:rPr>
                <w:rFonts w:ascii="Arial" w:eastAsia="Arial" w:hAnsi="Arial" w:cs="Arial"/>
                <w:color w:val="000000" w:themeColor="text1"/>
                <w:lang w:val="en-IE"/>
              </w:rPr>
              <w:t>.</w:t>
            </w:r>
          </w:p>
        </w:tc>
        <w:tc>
          <w:tcPr>
            <w:tcW w:w="3855" w:type="dxa"/>
            <w:tcMar>
              <w:left w:w="105" w:type="dxa"/>
              <w:right w:w="105" w:type="dxa"/>
            </w:tcMar>
          </w:tcPr>
          <w:p w14:paraId="34D470F6" w14:textId="22197D65" w:rsidR="1A341328" w:rsidRDefault="1A341328" w:rsidP="6BE6AA52">
            <w:pPr>
              <w:spacing w:line="259" w:lineRule="auto"/>
              <w:rPr>
                <w:rFonts w:ascii="Arial" w:eastAsia="Arial" w:hAnsi="Arial" w:cs="Arial"/>
                <w:color w:val="000000" w:themeColor="text1"/>
                <w:lang w:val="en-IE"/>
              </w:rPr>
            </w:pPr>
            <w:r w:rsidRPr="6BE6AA52">
              <w:rPr>
                <w:rFonts w:ascii="Arial" w:eastAsia="Arial" w:hAnsi="Arial" w:cs="Arial"/>
                <w:color w:val="000000" w:themeColor="text1"/>
                <w:lang w:val="en-IE"/>
              </w:rPr>
              <w:t>RDC, HR</w:t>
            </w:r>
          </w:p>
        </w:tc>
        <w:tc>
          <w:tcPr>
            <w:tcW w:w="2850" w:type="dxa"/>
            <w:tcMar>
              <w:left w:w="105" w:type="dxa"/>
              <w:right w:w="105" w:type="dxa"/>
            </w:tcMar>
          </w:tcPr>
          <w:p w14:paraId="705553BF" w14:textId="3DFD184C" w:rsidR="1A341328" w:rsidRDefault="04B6D02B" w:rsidP="6BE6AA52">
            <w:pPr>
              <w:spacing w:line="259" w:lineRule="auto"/>
              <w:rPr>
                <w:rFonts w:ascii="Arial" w:eastAsia="Arial" w:hAnsi="Arial" w:cs="Arial"/>
                <w:color w:val="000000" w:themeColor="text1"/>
                <w:lang w:val="en-IE"/>
              </w:rPr>
            </w:pPr>
            <w:r w:rsidRPr="6BE6AA52">
              <w:rPr>
                <w:rFonts w:ascii="Arial" w:eastAsia="Arial" w:hAnsi="Arial" w:cs="Arial"/>
                <w:color w:val="000000" w:themeColor="text1"/>
                <w:lang w:val="en-IE"/>
              </w:rPr>
              <w:t>Q2 2024 – Q2 2025</w:t>
            </w:r>
          </w:p>
        </w:tc>
      </w:tr>
    </w:tbl>
    <w:p w14:paraId="726D0F47" w14:textId="664AEC2C" w:rsidR="4033935C" w:rsidRDefault="4033935C"/>
    <w:p w14:paraId="4FC4F14E" w14:textId="53FFAD5B" w:rsidR="4033935C" w:rsidRDefault="4033935C"/>
    <w:p w14:paraId="35308BB8" w14:textId="2613E575" w:rsidR="4033935C" w:rsidRDefault="4033935C" w:rsidP="4033935C">
      <w:pPr>
        <w:spacing w:after="200" w:line="276" w:lineRule="auto"/>
        <w:ind w:left="-20" w:right="-20"/>
        <w:rPr>
          <w:rFonts w:ascii="Arial" w:eastAsia="Arial" w:hAnsi="Arial" w:cs="Arial"/>
          <w:color w:val="000000" w:themeColor="text1"/>
          <w:lang w:val="en-IE"/>
        </w:rPr>
      </w:pPr>
    </w:p>
    <w:sectPr w:rsidR="4033935C" w:rsidSect="00B528F1">
      <w:headerReference w:type="default" r:id="rId52"/>
      <w:footerReference w:type="default" r:id="rId53"/>
      <w:pgSz w:w="15840" w:h="12240" w:orient="landscape"/>
      <w:pgMar w:top="0" w:right="1080" w:bottom="49" w:left="1080" w:header="720" w:footer="720" w:gutter="0"/>
      <w:cols w:space="720"/>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60026" w14:textId="77777777" w:rsidR="00936062" w:rsidRDefault="00936062">
      <w:pPr>
        <w:spacing w:after="0" w:line="240" w:lineRule="auto"/>
      </w:pPr>
      <w:r>
        <w:separator/>
      </w:r>
    </w:p>
  </w:endnote>
  <w:endnote w:type="continuationSeparator" w:id="0">
    <w:p w14:paraId="27BF98B2" w14:textId="77777777" w:rsidR="00936062" w:rsidRDefault="00936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320"/>
      <w:gridCol w:w="4320"/>
      <w:gridCol w:w="4320"/>
    </w:tblGrid>
    <w:tr w:rsidR="00D01CDC" w14:paraId="7B944248" w14:textId="77777777" w:rsidTr="1BF71E8A">
      <w:trPr>
        <w:trHeight w:val="300"/>
      </w:trPr>
      <w:tc>
        <w:tcPr>
          <w:tcW w:w="4320" w:type="dxa"/>
        </w:tcPr>
        <w:p w14:paraId="45F51374" w14:textId="27652632" w:rsidR="00D01CDC" w:rsidRDefault="00D01CDC" w:rsidP="1BF71E8A">
          <w:pPr>
            <w:pStyle w:val="Header"/>
            <w:ind w:left="-115"/>
          </w:pPr>
        </w:p>
      </w:tc>
      <w:tc>
        <w:tcPr>
          <w:tcW w:w="4320" w:type="dxa"/>
        </w:tcPr>
        <w:p w14:paraId="5FB39A3F" w14:textId="4BCD9CE7" w:rsidR="00D01CDC" w:rsidRDefault="00D01CDC" w:rsidP="1BF71E8A">
          <w:pPr>
            <w:pStyle w:val="Header"/>
            <w:jc w:val="center"/>
          </w:pPr>
        </w:p>
      </w:tc>
      <w:tc>
        <w:tcPr>
          <w:tcW w:w="4320" w:type="dxa"/>
        </w:tcPr>
        <w:p w14:paraId="5FA5A1F1" w14:textId="7D001D1F" w:rsidR="00D01CDC" w:rsidRDefault="00D01CDC" w:rsidP="1BF71E8A">
          <w:pPr>
            <w:pStyle w:val="Header"/>
            <w:ind w:right="-115"/>
            <w:jc w:val="right"/>
          </w:pPr>
          <w:r>
            <w:rPr>
              <w:color w:val="2B579A"/>
              <w:shd w:val="clear" w:color="auto" w:fill="E6E6E6"/>
            </w:rPr>
            <w:fldChar w:fldCharType="begin"/>
          </w:r>
          <w:r>
            <w:instrText>PAGE</w:instrText>
          </w:r>
          <w:r>
            <w:rPr>
              <w:color w:val="2B579A"/>
              <w:shd w:val="clear" w:color="auto" w:fill="E6E6E6"/>
            </w:rPr>
            <w:fldChar w:fldCharType="separate"/>
          </w:r>
          <w:r w:rsidR="008E72E8">
            <w:rPr>
              <w:noProof/>
            </w:rPr>
            <w:t>30</w:t>
          </w:r>
          <w:r>
            <w:rPr>
              <w:color w:val="2B579A"/>
              <w:shd w:val="clear" w:color="auto" w:fill="E6E6E6"/>
            </w:rPr>
            <w:fldChar w:fldCharType="end"/>
          </w:r>
        </w:p>
      </w:tc>
    </w:tr>
  </w:tbl>
  <w:p w14:paraId="184CB9C5" w14:textId="0BCF1B73" w:rsidR="00D01CDC" w:rsidRDefault="00D01CDC" w:rsidP="1BF71E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63EA84" w14:textId="77777777" w:rsidR="00936062" w:rsidRDefault="00936062">
      <w:pPr>
        <w:spacing w:after="0" w:line="240" w:lineRule="auto"/>
      </w:pPr>
      <w:r>
        <w:separator/>
      </w:r>
    </w:p>
  </w:footnote>
  <w:footnote w:type="continuationSeparator" w:id="0">
    <w:p w14:paraId="7DC4788E" w14:textId="77777777" w:rsidR="00936062" w:rsidRDefault="00936062">
      <w:pPr>
        <w:spacing w:after="0" w:line="240" w:lineRule="auto"/>
      </w:pPr>
      <w:r>
        <w:continuationSeparator/>
      </w:r>
    </w:p>
  </w:footnote>
  <w:footnote w:id="1">
    <w:p w14:paraId="4DCDDDAB" w14:textId="4448E9DD" w:rsidR="00D01CDC" w:rsidRDefault="00D01CDC" w:rsidP="1BF71E8A">
      <w:pPr>
        <w:pStyle w:val="FootnoteText"/>
      </w:pPr>
      <w:r w:rsidRPr="1BF71E8A">
        <w:rPr>
          <w:rStyle w:val="FootnoteReference"/>
        </w:rPr>
        <w:footnoteRef/>
      </w:r>
      <w:r>
        <w:t xml:space="preserve"> https://euraxess.ec.europa.eu/euraxess/news/european-framework-research-careers-and-new-charter-researchers-are-now-reality</w:t>
      </w:r>
    </w:p>
  </w:footnote>
  <w:footnote w:id="2">
    <w:p w14:paraId="2717FF45" w14:textId="2BD8F737" w:rsidR="00D01CDC" w:rsidRDefault="00D01CDC" w:rsidP="1BF71E8A">
      <w:pPr>
        <w:pStyle w:val="FootnoteText"/>
      </w:pPr>
      <w:r w:rsidRPr="1BF71E8A">
        <w:rPr>
          <w:rStyle w:val="FootnoteReference"/>
        </w:rPr>
        <w:footnoteRef/>
      </w:r>
      <w:r>
        <w:t xml:space="preserve"> </w:t>
      </w:r>
      <w:hyperlink r:id="rId1">
        <w:r w:rsidRPr="1BF71E8A">
          <w:rPr>
            <w:rStyle w:val="Hyperlink"/>
          </w:rPr>
          <w:t>https://www.vitae.ac.uk/researchers-professional-development/about-the-vitae-researcher-development-framework</w:t>
        </w:r>
      </w:hyperlink>
    </w:p>
    <w:p w14:paraId="2D18F4E9" w14:textId="5BEC0D05" w:rsidR="00D01CDC" w:rsidRDefault="00D01CDC" w:rsidP="1BF71E8A">
      <w:pPr>
        <w:pStyle w:val="FootnoteText"/>
      </w:pPr>
    </w:p>
  </w:footnote>
  <w:footnote w:id="3">
    <w:p w14:paraId="4DE2C814" w14:textId="717CAEE3" w:rsidR="00D01CDC" w:rsidRDefault="00D01CDC" w:rsidP="1BF71E8A">
      <w:pPr>
        <w:pStyle w:val="FootnoteText"/>
      </w:pPr>
      <w:r w:rsidRPr="1BF71E8A">
        <w:rPr>
          <w:rStyle w:val="FootnoteReference"/>
        </w:rPr>
        <w:footnoteRef/>
      </w:r>
      <w:r>
        <w:t xml:space="preserve"> </w:t>
      </w:r>
      <w:hyperlink r:id="rId2">
        <w:r w:rsidRPr="1BF71E8A">
          <w:rPr>
            <w:rStyle w:val="Hyperlink"/>
          </w:rPr>
          <w:t>https://www.vitae.ac.uk/researchers-professional-development/about-the-vitae-researcher-development-framework</w:t>
        </w:r>
      </w:hyperlink>
    </w:p>
    <w:p w14:paraId="3B415816" w14:textId="248FAAAF" w:rsidR="00D01CDC" w:rsidRDefault="00D01CDC" w:rsidP="1BF71E8A">
      <w:pPr>
        <w:pStyle w:val="FootnoteText"/>
      </w:pPr>
    </w:p>
  </w:footnote>
  <w:footnote w:id="4">
    <w:p w14:paraId="44E92629" w14:textId="65E867B4" w:rsidR="00D01CDC" w:rsidRDefault="00D01CDC" w:rsidP="1BF71E8A">
      <w:pPr>
        <w:pStyle w:val="FootnoteText"/>
      </w:pPr>
      <w:r w:rsidRPr="1BF71E8A">
        <w:rPr>
          <w:rStyle w:val="FootnoteReference"/>
        </w:rPr>
        <w:footnoteRef/>
      </w:r>
      <w:r>
        <w:t xml:space="preserve"> </w:t>
      </w:r>
      <w:proofErr w:type="spellStart"/>
      <w:r>
        <w:t>Meitheal</w:t>
      </w:r>
      <w:proofErr w:type="spellEnd"/>
      <w:r>
        <w:t xml:space="preserve"> - from the Irish word meaning ‘team-work, or co-operative'</w:t>
      </w:r>
    </w:p>
    <w:p w14:paraId="70124D9B" w14:textId="20B484BE" w:rsidR="00D01CDC" w:rsidRDefault="00D01CDC" w:rsidP="1BF71E8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320"/>
      <w:gridCol w:w="4320"/>
      <w:gridCol w:w="4320"/>
    </w:tblGrid>
    <w:tr w:rsidR="00D01CDC" w14:paraId="13D09FAC" w14:textId="77777777" w:rsidTr="1BF71E8A">
      <w:trPr>
        <w:trHeight w:val="300"/>
      </w:trPr>
      <w:tc>
        <w:tcPr>
          <w:tcW w:w="4320" w:type="dxa"/>
        </w:tcPr>
        <w:p w14:paraId="4075D1E0" w14:textId="558C630C" w:rsidR="00D01CDC" w:rsidRDefault="00D01CDC" w:rsidP="1BF71E8A">
          <w:pPr>
            <w:pStyle w:val="Header"/>
            <w:ind w:left="-115"/>
          </w:pPr>
        </w:p>
      </w:tc>
      <w:tc>
        <w:tcPr>
          <w:tcW w:w="4320" w:type="dxa"/>
        </w:tcPr>
        <w:p w14:paraId="1B0D05FC" w14:textId="04402059" w:rsidR="00D01CDC" w:rsidRDefault="00D01CDC" w:rsidP="1BF71E8A">
          <w:pPr>
            <w:pStyle w:val="Header"/>
            <w:jc w:val="center"/>
          </w:pPr>
        </w:p>
      </w:tc>
      <w:tc>
        <w:tcPr>
          <w:tcW w:w="4320" w:type="dxa"/>
        </w:tcPr>
        <w:p w14:paraId="57CB8D8F" w14:textId="3F4647F9" w:rsidR="00D01CDC" w:rsidRDefault="00D01CDC" w:rsidP="1BF71E8A">
          <w:pPr>
            <w:pStyle w:val="Header"/>
            <w:ind w:right="-115"/>
            <w:jc w:val="right"/>
          </w:pPr>
        </w:p>
      </w:tc>
    </w:tr>
  </w:tbl>
  <w:p w14:paraId="389DF5A2" w14:textId="58036E6C" w:rsidR="00D01CDC" w:rsidRDefault="00D01CDC" w:rsidP="1BF71E8A">
    <w:pPr>
      <w:pStyle w:val="Header"/>
    </w:pPr>
  </w:p>
</w:hdr>
</file>

<file path=word/intelligence2.xml><?xml version="1.0" encoding="utf-8"?>
<int2:intelligence xmlns:int2="http://schemas.microsoft.com/office/intelligence/2020/intelligence">
  <int2:observations>
    <int2:textHash int2:hashCode="XSUiEPxXFZ9tOg" int2:id="WVLtbgRm">
      <int2:state int2:type="AugLoop_Text_Critique" int2:value="Rejected"/>
    </int2:textHash>
    <int2:textHash int2:hashCode="aG+z44WpgrTp0l" int2:id="Mb3WtWQI">
      <int2:state int2:type="AugLoop_Text_Critique" int2:value="Rejected"/>
    </int2:textHash>
    <int2:textHash int2:hashCode="//55wbNKk6MnmS" int2:id="dJPVsvm8">
      <int2:state int2:type="AugLoop_Text_Critique" int2:value="Rejected"/>
    </int2:textHash>
    <int2:textHash int2:hashCode="ug8J0KsSjmOO/k" int2:id="E6uxcnP4">
      <int2:state int2:type="AugLoop_Text_Critique" int2:value="Rejected"/>
    </int2:textHash>
    <int2:textHash int2:hashCode="lHqLFHfFHU4I1O" int2:id="YdPpcUlH">
      <int2:state int2:type="AugLoop_Text_Critique" int2:value="Rejected"/>
    </int2:textHash>
    <int2:textHash int2:hashCode="Zih5dEXBAHI+yC" int2:id="9EAn3rHX">
      <int2:state int2:type="AugLoop_Text_Critique" int2:value="Rejected"/>
    </int2:textHash>
    <int2:textHash int2:hashCode="4BskK+XqZx2zxV" int2:id="8CoTDklC">
      <int2:state int2:type="AugLoop_Text_Critique" int2:value="Rejected"/>
    </int2:textHash>
    <int2:textHash int2:hashCode="+QEz7Y87Bp0Q9k" int2:id="KGIQXmor">
      <int2:state int2:type="AugLoop_Text_Critique" int2:value="Rejected"/>
    </int2:textHash>
    <int2:textHash int2:hashCode="XvtKwiEvEJ68iJ" int2:id="e7qfd6jj">
      <int2:state int2:type="AugLoop_Text_Critique" int2:value="Rejected"/>
    </int2:textHash>
    <int2:textHash int2:hashCode="/FK4rH0jwrj6xh" int2:id="ZHtNknwf">
      <int2:state int2:type="AugLoop_Text_Critique" int2:value="Rejected"/>
    </int2:textHash>
    <int2:textHash int2:hashCode="DQ8TZhkYtCbSdX" int2:id="rkZqxTwz">
      <int2:state int2:type="AugLoop_Text_Critique" int2:value="Rejected"/>
    </int2:textHash>
    <int2:bookmark int2:bookmarkName="_Int_2Wqqhh3s" int2:invalidationBookmarkName="" int2:hashCode="k+8N2CcQNoH87k" int2:id="RwjcEz8E">
      <int2:state int2:type="AugLoop_Text_Critique" int2:value="Rejected"/>
    </int2:bookmark>
    <int2:bookmark int2:bookmarkName="_Int_NQGbRIxh" int2:invalidationBookmarkName="" int2:hashCode="zOJF+9kC2kynru" int2:id="Ynq4SRj7">
      <int2:state int2:type="AugLoop_Text_Critique" int2:value="Rejected"/>
    </int2:bookmark>
    <int2:bookmark int2:bookmarkName="_Int_WevTb1Uc" int2:invalidationBookmarkName="" int2:hashCode="GYQzf8qPd+twSl" int2:id="hzDsnkIA">
      <int2:state int2:type="AugLoop_Text_Critique" int2:value="Rejected"/>
    </int2:bookmark>
    <int2:bookmark int2:bookmarkName="_Int_wJvbyU19" int2:invalidationBookmarkName="" int2:hashCode="BuMSUBKBOCgQbH" int2:id="ExLUK7z4">
      <int2:state int2:type="AugLoop_Text_Critique" int2:value="Rejected"/>
    </int2:bookmark>
    <int2:bookmark int2:bookmarkName="_Int_77EgWjJP" int2:invalidationBookmarkName="" int2:hashCode="DUtZbtNnX27Rip" int2:id="khZQRHZO">
      <int2:state int2:type="AugLoop_Text_Critique" int2:value="Rejected"/>
    </int2:bookmark>
    <int2:bookmark int2:bookmarkName="_Int_WPld824A" int2:invalidationBookmarkName="" int2:hashCode="KGOSYy2OOgMu59" int2:id="vliLZ7OC">
      <int2:state int2:type="AugLoop_Text_Critique" int2:value="Rejected"/>
    </int2:bookmark>
    <int2:bookmark int2:bookmarkName="_Int_DOFmSNs9" int2:invalidationBookmarkName="" int2:hashCode="Ix5laEFYUBwjNs" int2:id="FXBUgVY9">
      <int2:state int2:type="AugLoop_Text_Critique" int2:value="Rejected"/>
    </int2:bookmark>
    <int2:bookmark int2:bookmarkName="_Int_8UQOpDf9" int2:invalidationBookmarkName="" int2:hashCode="yPtVSmIVKlGjF5" int2:id="6mdB1xX7">
      <int2:state int2:type="AugLoop_Text_Critique" int2:value="Rejected"/>
    </int2:bookmark>
    <int2:bookmark int2:bookmarkName="_Int_c2LGdeUS" int2:invalidationBookmarkName="" int2:hashCode="gBXx0f1K7pQEK5" int2:id="MCrsNMEu">
      <int2:state int2:type="AugLoop_Text_Critique" int2:value="Rejected"/>
    </int2:bookmark>
    <int2:bookmark int2:bookmarkName="_Int_Qnqxi5xU" int2:invalidationBookmarkName="" int2:hashCode="BRNEJrzRdQULCB" int2:id="xagX9zpq">
      <int2:state int2:type="AugLoop_Text_Critique" int2:value="Rejected"/>
    </int2:bookmark>
    <int2:bookmark int2:bookmarkName="_Int_wXvWwCSA" int2:invalidationBookmarkName="" int2:hashCode="gW8rh9PTvjUd7p" int2:id="qFJj3BmX">
      <int2:state int2:type="AugLoop_Text_Critique" int2:value="Rejected"/>
    </int2:bookmark>
    <int2:bookmark int2:bookmarkName="_Int_rdOaRBLJ" int2:invalidationBookmarkName="" int2:hashCode="3LP288qalePFyQ" int2:id="uZozz68X">
      <int2:state int2:type="AugLoop_Text_Critique" int2:value="Rejected"/>
    </int2:bookmark>
    <int2:bookmark int2:bookmarkName="_Int_OKF9BfPv" int2:invalidationBookmarkName="" int2:hashCode="iM/zrXXXrfjRXJ" int2:id="etc7o1pm">
      <int2:state int2:type="AugLoop_Text_Critique" int2:value="Rejected"/>
    </int2:bookmark>
    <int2:bookmark int2:bookmarkName="_Int_GOmi0Uy7" int2:invalidationBookmarkName="" int2:hashCode="PV+X+r3bhWgBN7" int2:id="02EyWEPr">
      <int2:state int2:type="AugLoop_Text_Critique" int2:value="Rejected"/>
    </int2:bookmark>
    <int2:bookmark int2:bookmarkName="_Int_YD4y6e3s" int2:invalidationBookmarkName="" int2:hashCode="I+nNDMOzeMDhyE" int2:id="z50k4f2s">
      <int2:state int2:type="AugLoop_Text_Critique" int2:value="Rejected"/>
    </int2:bookmark>
    <int2:bookmark int2:bookmarkName="_Int_VZ3R3aUd" int2:invalidationBookmarkName="" int2:hashCode="C3Q6dLUmjFZ49A" int2:id="bzLuMS6j">
      <int2:state int2:type="AugLoop_Text_Critique" int2:value="Rejected"/>
    </int2:bookmark>
    <int2:bookmark int2:bookmarkName="_Int_28S98RV2" int2:invalidationBookmarkName="" int2:hashCode="f1OmjTJDRvyEV6" int2:id="8kSEj7Gt">
      <int2:state int2:type="AugLoop_Text_Critique" int2:value="Rejected"/>
    </int2:bookmark>
    <int2:bookmark int2:bookmarkName="_Int_AKLT495k" int2:invalidationBookmarkName="" int2:hashCode="pjtg7qRmXwDt2x" int2:id="UxtL0t1Q">
      <int2:state int2:type="AugLoop_Text_Critique" int2:value="Rejected"/>
    </int2:bookmark>
    <int2:bookmark int2:bookmarkName="_Int_sNN94Lmk" int2:invalidationBookmarkName="" int2:hashCode="3LP288qalePFyQ" int2:id="QPw0J50v">
      <int2:state int2:type="AugLoop_Text_Critique" int2:value="Rejected"/>
    </int2:bookmark>
    <int2:bookmark int2:bookmarkName="_Int_F2IleYCt" int2:invalidationBookmarkName="" int2:hashCode="pjtg7qRmXwDt2x" int2:id="Qsh6vryg">
      <int2:state int2:type="AugLoop_Text_Critique" int2:value="Rejected"/>
    </int2:bookmark>
    <int2:bookmark int2:bookmarkName="_Int_7MlnWYMw" int2:invalidationBookmarkName="" int2:hashCode="pjtg7qRmXwDt2x" int2:id="g9Rptrjm">
      <int2:state int2:type="AugLoop_Text_Critique" int2:value="Rejected"/>
    </int2:bookmark>
    <int2:bookmark int2:bookmarkName="_Int_U6q1vz1I" int2:invalidationBookmarkName="" int2:hashCode="0lLw7s12ULockU" int2:id="CB8uEnvg">
      <int2:state int2:type="AugLoop_Text_Critique" int2:value="Rejected"/>
    </int2:bookmark>
    <int2:bookmark int2:bookmarkName="_Int_glBBMC7E" int2:invalidationBookmarkName="" int2:hashCode="3LP288qalePFyQ" int2:id="X9jK87dh">
      <int2:state int2:type="AugLoop_Text_Critique" int2:value="Rejected"/>
    </int2:bookmark>
    <int2:bookmark int2:bookmarkName="_Int_nmVhIuCz" int2:invalidationBookmarkName="" int2:hashCode="MeEOY1cxkf6isj" int2:id="5SaD3iUY">
      <int2:state int2:type="AugLoop_Text_Critique" int2:value="Rejected"/>
    </int2:bookmark>
    <int2:bookmark int2:bookmarkName="_Int_IF3sxLeq" int2:invalidationBookmarkName="" int2:hashCode="wauZJOzaG+r4u6" int2:id="OVDlKFFt">
      <int2:state int2:type="AugLoop_Text_Critique" int2:value="Rejected"/>
    </int2:bookmark>
    <int2:bookmark int2:bookmarkName="_Int_nSYYmyuc" int2:invalidationBookmarkName="" int2:hashCode="hrOP3RTyKSKC6P" int2:id="BJglia7a">
      <int2:state int2:type="AugLoop_Text_Critique" int2:value="Rejected"/>
    </int2:bookmark>
    <int2:bookmark int2:bookmarkName="_Int_BTU3fB4w" int2:invalidationBookmarkName="" int2:hashCode="rxstvhssOnWjwy" int2:id="r0aUY8li">
      <int2:state int2:type="AugLoop_Text_Critique" int2:value="Rejected"/>
    </int2:bookmark>
    <int2:bookmark int2:bookmarkName="_Int_veuhdRM2" int2:invalidationBookmarkName="" int2:hashCode="7B/eimeyXJXHTm" int2:id="ilSbGpaf">
      <int2:state int2:type="AugLoop_Text_Critique" int2:value="Rejected"/>
    </int2:bookmark>
    <int2:bookmark int2:bookmarkName="_Int_CXXXTPWt" int2:invalidationBookmarkName="" int2:hashCode="QYprxN7M8PfVGC" int2:id="FQA3SYpI">
      <int2:state int2:type="AugLoop_Text_Critique" int2:value="Rejected"/>
    </int2:bookmark>
    <int2:bookmark int2:bookmarkName="_Int_bOMvKn39" int2:invalidationBookmarkName="" int2:hashCode="2NsFG74bPWqEVb" int2:id="X6ra9V9T">
      <int2:state int2:type="AugLoop_Text_Critique" int2:value="Rejected"/>
    </int2:bookmark>
    <int2:bookmark int2:bookmarkName="_Int_UZbYlGmV" int2:invalidationBookmarkName="" int2:hashCode="GtumZ+WSbdehMb" int2:id="4RYfelb2">
      <int2:state int2:type="AugLoop_Text_Critique" int2:value="Rejected"/>
    </int2:bookmark>
    <int2:bookmark int2:bookmarkName="_Int_fG2zGCGY" int2:invalidationBookmarkName="" int2:hashCode="g0s08W9FHgDyaN" int2:id="P1j8REjL">
      <int2:state int2:type="AugLoop_Text_Critique" int2:value="Rejected"/>
    </int2:bookmark>
    <int2:bookmark int2:bookmarkName="_Int_YiSVdqZ5" int2:invalidationBookmarkName="" int2:hashCode="qUG7lfXtsKmXNE" int2:id="iZhLo34j">
      <int2:state int2:type="AugLoop_Text_Critique" int2:value="Rejected"/>
    </int2:bookmark>
    <int2:bookmark int2:bookmarkName="_Int_xw788VZv" int2:invalidationBookmarkName="" int2:hashCode="tVGxx0XZ13s94E" int2:id="4bfKMfQP">
      <int2:state int2:type="AugLoop_Text_Critique" int2:value="Rejected"/>
    </int2:bookmark>
    <int2:bookmark int2:bookmarkName="_Int_s3OaVT7p" int2:invalidationBookmarkName="" int2:hashCode="k1/RXdYyM9hm6b" int2:id="YOqk9G23">
      <int2:state int2:type="AugLoop_Text_Critique" int2:value="Rejected"/>
    </int2:bookmark>
    <int2:bookmark int2:bookmarkName="_Int_hWHMvuA6" int2:invalidationBookmarkName="" int2:hashCode="WgBCeS9iGTbDfq" int2:id="b2It3773">
      <int2:state int2:type="AugLoop_Text_Critique" int2:value="Rejected"/>
    </int2:bookmark>
    <int2:bookmark int2:bookmarkName="_Int_AbrgVpmu" int2:invalidationBookmarkName="" int2:hashCode="ydG+jaAL9ih7pd" int2:id="H71nXMkh">
      <int2:state int2:type="AugLoop_Text_Critique" int2:value="Rejected"/>
    </int2:bookmark>
    <int2:bookmark int2:bookmarkName="_Int_YVHE9tzA" int2:invalidationBookmarkName="" int2:hashCode="Ixa6zVnilDHJQA" int2:id="a4sPs90n">
      <int2:state int2:type="AugLoop_Text_Critique" int2:value="Rejected"/>
    </int2:bookmark>
    <int2:bookmark int2:bookmarkName="_Int_urFEo5vk" int2:invalidationBookmarkName="" int2:hashCode="WfmfKWXlm9yyZB" int2:id="k4b3lAEx">
      <int2:state int2:type="AugLoop_Text_Critique" int2:value="Rejected"/>
    </int2:bookmark>
    <int2:bookmark int2:bookmarkName="_Int_pTr4gkjb" int2:invalidationBookmarkName="" int2:hashCode="gD0NHrr6BQHmXZ" int2:id="VyUiE2sS">
      <int2:state int2:type="AugLoop_Text_Critique" int2:value="Rejected"/>
    </int2:bookmark>
    <int2:bookmark int2:bookmarkName="_Int_JGnx2szq" int2:invalidationBookmarkName="" int2:hashCode="xCB4PoEk81+3VN" int2:id="rct9Dzkf">
      <int2:state int2:type="AugLoop_Text_Critique" int2:value="Rejected"/>
    </int2:bookmark>
    <int2:bookmark int2:bookmarkName="_Int_hRJ46NAy" int2:invalidationBookmarkName="" int2:hashCode="sVpT1EwhRCcsdw" int2:id="UKXzOiKR">
      <int2:state int2:type="AugLoop_Text_Critique" int2:value="Rejected"/>
    </int2:bookmark>
    <int2:bookmark int2:bookmarkName="_Int_2rdVXCzg" int2:invalidationBookmarkName="" int2:hashCode="VHSDa7pQiY62BU" int2:id="LQKJMzx6">
      <int2:state int2:type="AugLoop_Text_Critique" int2:value="Rejected"/>
    </int2:bookmark>
    <int2:bookmark int2:bookmarkName="_Int_8oDw1u4R" int2:invalidationBookmarkName="" int2:hashCode="tW8Id123VJW0f8" int2:id="mevYvOgc">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6E69"/>
    <w:multiLevelType w:val="hybridMultilevel"/>
    <w:tmpl w:val="F2A0AB90"/>
    <w:lvl w:ilvl="0" w:tplc="33A46DA8">
      <w:start w:val="1"/>
      <w:numFmt w:val="bullet"/>
      <w:lvlText w:val=""/>
      <w:lvlJc w:val="left"/>
      <w:pPr>
        <w:ind w:left="720" w:hanging="360"/>
      </w:pPr>
      <w:rPr>
        <w:rFonts w:ascii="Symbol" w:hAnsi="Symbol" w:hint="default"/>
      </w:rPr>
    </w:lvl>
    <w:lvl w:ilvl="1" w:tplc="5E488B00">
      <w:start w:val="1"/>
      <w:numFmt w:val="bullet"/>
      <w:lvlText w:val="o"/>
      <w:lvlJc w:val="left"/>
      <w:pPr>
        <w:ind w:left="1440" w:hanging="360"/>
      </w:pPr>
      <w:rPr>
        <w:rFonts w:ascii="Courier New" w:hAnsi="Courier New" w:hint="default"/>
      </w:rPr>
    </w:lvl>
    <w:lvl w:ilvl="2" w:tplc="21D684AE">
      <w:start w:val="1"/>
      <w:numFmt w:val="bullet"/>
      <w:lvlText w:val=""/>
      <w:lvlJc w:val="left"/>
      <w:pPr>
        <w:ind w:left="2160" w:hanging="360"/>
      </w:pPr>
      <w:rPr>
        <w:rFonts w:ascii="Wingdings" w:hAnsi="Wingdings" w:hint="default"/>
      </w:rPr>
    </w:lvl>
    <w:lvl w:ilvl="3" w:tplc="9F0AE690">
      <w:start w:val="1"/>
      <w:numFmt w:val="bullet"/>
      <w:lvlText w:val=""/>
      <w:lvlJc w:val="left"/>
      <w:pPr>
        <w:ind w:left="2880" w:hanging="360"/>
      </w:pPr>
      <w:rPr>
        <w:rFonts w:ascii="Symbol" w:hAnsi="Symbol" w:hint="default"/>
      </w:rPr>
    </w:lvl>
    <w:lvl w:ilvl="4" w:tplc="9EBE5760">
      <w:start w:val="1"/>
      <w:numFmt w:val="bullet"/>
      <w:lvlText w:val="o"/>
      <w:lvlJc w:val="left"/>
      <w:pPr>
        <w:ind w:left="3600" w:hanging="360"/>
      </w:pPr>
      <w:rPr>
        <w:rFonts w:ascii="Courier New" w:hAnsi="Courier New" w:hint="default"/>
      </w:rPr>
    </w:lvl>
    <w:lvl w:ilvl="5" w:tplc="6AACA080">
      <w:start w:val="1"/>
      <w:numFmt w:val="bullet"/>
      <w:lvlText w:val=""/>
      <w:lvlJc w:val="left"/>
      <w:pPr>
        <w:ind w:left="4320" w:hanging="360"/>
      </w:pPr>
      <w:rPr>
        <w:rFonts w:ascii="Wingdings" w:hAnsi="Wingdings" w:hint="default"/>
      </w:rPr>
    </w:lvl>
    <w:lvl w:ilvl="6" w:tplc="E6EC76A2">
      <w:start w:val="1"/>
      <w:numFmt w:val="bullet"/>
      <w:lvlText w:val=""/>
      <w:lvlJc w:val="left"/>
      <w:pPr>
        <w:ind w:left="5040" w:hanging="360"/>
      </w:pPr>
      <w:rPr>
        <w:rFonts w:ascii="Symbol" w:hAnsi="Symbol" w:hint="default"/>
      </w:rPr>
    </w:lvl>
    <w:lvl w:ilvl="7" w:tplc="A23C5EF0">
      <w:start w:val="1"/>
      <w:numFmt w:val="bullet"/>
      <w:lvlText w:val="o"/>
      <w:lvlJc w:val="left"/>
      <w:pPr>
        <w:ind w:left="5760" w:hanging="360"/>
      </w:pPr>
      <w:rPr>
        <w:rFonts w:ascii="Courier New" w:hAnsi="Courier New" w:hint="default"/>
      </w:rPr>
    </w:lvl>
    <w:lvl w:ilvl="8" w:tplc="B7ACAF9A">
      <w:start w:val="1"/>
      <w:numFmt w:val="bullet"/>
      <w:lvlText w:val=""/>
      <w:lvlJc w:val="left"/>
      <w:pPr>
        <w:ind w:left="6480" w:hanging="360"/>
      </w:pPr>
      <w:rPr>
        <w:rFonts w:ascii="Wingdings" w:hAnsi="Wingdings" w:hint="default"/>
      </w:rPr>
    </w:lvl>
  </w:abstractNum>
  <w:abstractNum w:abstractNumId="1" w15:restartNumberingAfterBreak="0">
    <w:nsid w:val="0142D599"/>
    <w:multiLevelType w:val="hybridMultilevel"/>
    <w:tmpl w:val="D74C07C4"/>
    <w:lvl w:ilvl="0" w:tplc="40788B44">
      <w:start w:val="1"/>
      <w:numFmt w:val="bullet"/>
      <w:lvlText w:val=""/>
      <w:lvlJc w:val="left"/>
      <w:pPr>
        <w:ind w:left="720" w:hanging="360"/>
      </w:pPr>
      <w:rPr>
        <w:rFonts w:ascii="Symbol" w:hAnsi="Symbol" w:hint="default"/>
      </w:rPr>
    </w:lvl>
    <w:lvl w:ilvl="1" w:tplc="3B549266">
      <w:start w:val="1"/>
      <w:numFmt w:val="bullet"/>
      <w:lvlText w:val="o"/>
      <w:lvlJc w:val="left"/>
      <w:pPr>
        <w:ind w:left="1440" w:hanging="360"/>
      </w:pPr>
      <w:rPr>
        <w:rFonts w:ascii="Courier New" w:hAnsi="Courier New" w:hint="default"/>
      </w:rPr>
    </w:lvl>
    <w:lvl w:ilvl="2" w:tplc="D142548C">
      <w:start w:val="1"/>
      <w:numFmt w:val="bullet"/>
      <w:lvlText w:val=""/>
      <w:lvlJc w:val="left"/>
      <w:pPr>
        <w:ind w:left="2160" w:hanging="360"/>
      </w:pPr>
      <w:rPr>
        <w:rFonts w:ascii="Wingdings" w:hAnsi="Wingdings" w:hint="default"/>
      </w:rPr>
    </w:lvl>
    <w:lvl w:ilvl="3" w:tplc="0DE6A18A">
      <w:start w:val="1"/>
      <w:numFmt w:val="bullet"/>
      <w:lvlText w:val=""/>
      <w:lvlJc w:val="left"/>
      <w:pPr>
        <w:ind w:left="2880" w:hanging="360"/>
      </w:pPr>
      <w:rPr>
        <w:rFonts w:ascii="Symbol" w:hAnsi="Symbol" w:hint="default"/>
      </w:rPr>
    </w:lvl>
    <w:lvl w:ilvl="4" w:tplc="9F2E3F0E">
      <w:start w:val="1"/>
      <w:numFmt w:val="bullet"/>
      <w:lvlText w:val="o"/>
      <w:lvlJc w:val="left"/>
      <w:pPr>
        <w:ind w:left="3600" w:hanging="360"/>
      </w:pPr>
      <w:rPr>
        <w:rFonts w:ascii="Courier New" w:hAnsi="Courier New" w:hint="default"/>
      </w:rPr>
    </w:lvl>
    <w:lvl w:ilvl="5" w:tplc="7F8CA346">
      <w:start w:val="1"/>
      <w:numFmt w:val="bullet"/>
      <w:lvlText w:val=""/>
      <w:lvlJc w:val="left"/>
      <w:pPr>
        <w:ind w:left="4320" w:hanging="360"/>
      </w:pPr>
      <w:rPr>
        <w:rFonts w:ascii="Wingdings" w:hAnsi="Wingdings" w:hint="default"/>
      </w:rPr>
    </w:lvl>
    <w:lvl w:ilvl="6" w:tplc="25D6D3A2">
      <w:start w:val="1"/>
      <w:numFmt w:val="bullet"/>
      <w:lvlText w:val=""/>
      <w:lvlJc w:val="left"/>
      <w:pPr>
        <w:ind w:left="5040" w:hanging="360"/>
      </w:pPr>
      <w:rPr>
        <w:rFonts w:ascii="Symbol" w:hAnsi="Symbol" w:hint="default"/>
      </w:rPr>
    </w:lvl>
    <w:lvl w:ilvl="7" w:tplc="95788BF2">
      <w:start w:val="1"/>
      <w:numFmt w:val="bullet"/>
      <w:lvlText w:val="o"/>
      <w:lvlJc w:val="left"/>
      <w:pPr>
        <w:ind w:left="5760" w:hanging="360"/>
      </w:pPr>
      <w:rPr>
        <w:rFonts w:ascii="Courier New" w:hAnsi="Courier New" w:hint="default"/>
      </w:rPr>
    </w:lvl>
    <w:lvl w:ilvl="8" w:tplc="3B384EDC">
      <w:start w:val="1"/>
      <w:numFmt w:val="bullet"/>
      <w:lvlText w:val=""/>
      <w:lvlJc w:val="left"/>
      <w:pPr>
        <w:ind w:left="6480" w:hanging="360"/>
      </w:pPr>
      <w:rPr>
        <w:rFonts w:ascii="Wingdings" w:hAnsi="Wingdings" w:hint="default"/>
      </w:rPr>
    </w:lvl>
  </w:abstractNum>
  <w:abstractNum w:abstractNumId="2" w15:restartNumberingAfterBreak="0">
    <w:nsid w:val="043F07F4"/>
    <w:multiLevelType w:val="hybridMultilevel"/>
    <w:tmpl w:val="3FECBA20"/>
    <w:lvl w:ilvl="0" w:tplc="D8F27320">
      <w:start w:val="1"/>
      <w:numFmt w:val="bullet"/>
      <w:lvlText w:val=""/>
      <w:lvlJc w:val="left"/>
      <w:pPr>
        <w:ind w:left="720" w:hanging="360"/>
      </w:pPr>
      <w:rPr>
        <w:rFonts w:ascii="Symbol" w:hAnsi="Symbol" w:hint="default"/>
      </w:rPr>
    </w:lvl>
    <w:lvl w:ilvl="1" w:tplc="202ECBD6">
      <w:start w:val="1"/>
      <w:numFmt w:val="bullet"/>
      <w:lvlText w:val="o"/>
      <w:lvlJc w:val="left"/>
      <w:pPr>
        <w:ind w:left="1440" w:hanging="360"/>
      </w:pPr>
      <w:rPr>
        <w:rFonts w:ascii="Courier New" w:hAnsi="Courier New" w:hint="default"/>
      </w:rPr>
    </w:lvl>
    <w:lvl w:ilvl="2" w:tplc="4ED25E84">
      <w:start w:val="1"/>
      <w:numFmt w:val="bullet"/>
      <w:lvlText w:val=""/>
      <w:lvlJc w:val="left"/>
      <w:pPr>
        <w:ind w:left="2160" w:hanging="360"/>
      </w:pPr>
      <w:rPr>
        <w:rFonts w:ascii="Wingdings" w:hAnsi="Wingdings" w:hint="default"/>
      </w:rPr>
    </w:lvl>
    <w:lvl w:ilvl="3" w:tplc="8338927E">
      <w:start w:val="1"/>
      <w:numFmt w:val="bullet"/>
      <w:lvlText w:val=""/>
      <w:lvlJc w:val="left"/>
      <w:pPr>
        <w:ind w:left="2880" w:hanging="360"/>
      </w:pPr>
      <w:rPr>
        <w:rFonts w:ascii="Symbol" w:hAnsi="Symbol" w:hint="default"/>
      </w:rPr>
    </w:lvl>
    <w:lvl w:ilvl="4" w:tplc="74C8A3FE">
      <w:start w:val="1"/>
      <w:numFmt w:val="bullet"/>
      <w:lvlText w:val="o"/>
      <w:lvlJc w:val="left"/>
      <w:pPr>
        <w:ind w:left="3600" w:hanging="360"/>
      </w:pPr>
      <w:rPr>
        <w:rFonts w:ascii="Courier New" w:hAnsi="Courier New" w:hint="default"/>
      </w:rPr>
    </w:lvl>
    <w:lvl w:ilvl="5" w:tplc="DF0AFD1E">
      <w:start w:val="1"/>
      <w:numFmt w:val="bullet"/>
      <w:lvlText w:val=""/>
      <w:lvlJc w:val="left"/>
      <w:pPr>
        <w:ind w:left="4320" w:hanging="360"/>
      </w:pPr>
      <w:rPr>
        <w:rFonts w:ascii="Wingdings" w:hAnsi="Wingdings" w:hint="default"/>
      </w:rPr>
    </w:lvl>
    <w:lvl w:ilvl="6" w:tplc="304C47E0">
      <w:start w:val="1"/>
      <w:numFmt w:val="bullet"/>
      <w:lvlText w:val=""/>
      <w:lvlJc w:val="left"/>
      <w:pPr>
        <w:ind w:left="5040" w:hanging="360"/>
      </w:pPr>
      <w:rPr>
        <w:rFonts w:ascii="Symbol" w:hAnsi="Symbol" w:hint="default"/>
      </w:rPr>
    </w:lvl>
    <w:lvl w:ilvl="7" w:tplc="F08E0DB8">
      <w:start w:val="1"/>
      <w:numFmt w:val="bullet"/>
      <w:lvlText w:val="o"/>
      <w:lvlJc w:val="left"/>
      <w:pPr>
        <w:ind w:left="5760" w:hanging="360"/>
      </w:pPr>
      <w:rPr>
        <w:rFonts w:ascii="Courier New" w:hAnsi="Courier New" w:hint="default"/>
      </w:rPr>
    </w:lvl>
    <w:lvl w:ilvl="8" w:tplc="8CD6584A">
      <w:start w:val="1"/>
      <w:numFmt w:val="bullet"/>
      <w:lvlText w:val=""/>
      <w:lvlJc w:val="left"/>
      <w:pPr>
        <w:ind w:left="6480" w:hanging="360"/>
      </w:pPr>
      <w:rPr>
        <w:rFonts w:ascii="Wingdings" w:hAnsi="Wingdings" w:hint="default"/>
      </w:rPr>
    </w:lvl>
  </w:abstractNum>
  <w:abstractNum w:abstractNumId="3" w15:restartNumberingAfterBreak="0">
    <w:nsid w:val="0495DAFD"/>
    <w:multiLevelType w:val="multilevel"/>
    <w:tmpl w:val="98580A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597E5C0"/>
    <w:multiLevelType w:val="hybridMultilevel"/>
    <w:tmpl w:val="40963242"/>
    <w:lvl w:ilvl="0" w:tplc="85081314">
      <w:start w:val="1"/>
      <w:numFmt w:val="bullet"/>
      <w:lvlText w:val=""/>
      <w:lvlJc w:val="left"/>
      <w:pPr>
        <w:ind w:left="720" w:hanging="360"/>
      </w:pPr>
      <w:rPr>
        <w:rFonts w:ascii="Symbol" w:hAnsi="Symbol" w:hint="default"/>
      </w:rPr>
    </w:lvl>
    <w:lvl w:ilvl="1" w:tplc="3414536C">
      <w:start w:val="1"/>
      <w:numFmt w:val="bullet"/>
      <w:lvlText w:val="o"/>
      <w:lvlJc w:val="left"/>
      <w:pPr>
        <w:ind w:left="1440" w:hanging="360"/>
      </w:pPr>
      <w:rPr>
        <w:rFonts w:ascii="Courier New" w:hAnsi="Courier New" w:hint="default"/>
      </w:rPr>
    </w:lvl>
    <w:lvl w:ilvl="2" w:tplc="EEFE0ACE">
      <w:start w:val="1"/>
      <w:numFmt w:val="bullet"/>
      <w:lvlText w:val=""/>
      <w:lvlJc w:val="left"/>
      <w:pPr>
        <w:ind w:left="2160" w:hanging="360"/>
      </w:pPr>
      <w:rPr>
        <w:rFonts w:ascii="Wingdings" w:hAnsi="Wingdings" w:hint="default"/>
      </w:rPr>
    </w:lvl>
    <w:lvl w:ilvl="3" w:tplc="BEF68610">
      <w:start w:val="1"/>
      <w:numFmt w:val="bullet"/>
      <w:lvlText w:val=""/>
      <w:lvlJc w:val="left"/>
      <w:pPr>
        <w:ind w:left="2880" w:hanging="360"/>
      </w:pPr>
      <w:rPr>
        <w:rFonts w:ascii="Symbol" w:hAnsi="Symbol" w:hint="default"/>
      </w:rPr>
    </w:lvl>
    <w:lvl w:ilvl="4" w:tplc="AF62E1D2">
      <w:start w:val="1"/>
      <w:numFmt w:val="bullet"/>
      <w:lvlText w:val="o"/>
      <w:lvlJc w:val="left"/>
      <w:pPr>
        <w:ind w:left="3600" w:hanging="360"/>
      </w:pPr>
      <w:rPr>
        <w:rFonts w:ascii="Courier New" w:hAnsi="Courier New" w:hint="default"/>
      </w:rPr>
    </w:lvl>
    <w:lvl w:ilvl="5" w:tplc="E010898C">
      <w:start w:val="1"/>
      <w:numFmt w:val="bullet"/>
      <w:lvlText w:val=""/>
      <w:lvlJc w:val="left"/>
      <w:pPr>
        <w:ind w:left="4320" w:hanging="360"/>
      </w:pPr>
      <w:rPr>
        <w:rFonts w:ascii="Wingdings" w:hAnsi="Wingdings" w:hint="default"/>
      </w:rPr>
    </w:lvl>
    <w:lvl w:ilvl="6" w:tplc="28D26840">
      <w:start w:val="1"/>
      <w:numFmt w:val="bullet"/>
      <w:lvlText w:val=""/>
      <w:lvlJc w:val="left"/>
      <w:pPr>
        <w:ind w:left="5040" w:hanging="360"/>
      </w:pPr>
      <w:rPr>
        <w:rFonts w:ascii="Symbol" w:hAnsi="Symbol" w:hint="default"/>
      </w:rPr>
    </w:lvl>
    <w:lvl w:ilvl="7" w:tplc="BC9AF9FA">
      <w:start w:val="1"/>
      <w:numFmt w:val="bullet"/>
      <w:lvlText w:val="o"/>
      <w:lvlJc w:val="left"/>
      <w:pPr>
        <w:ind w:left="5760" w:hanging="360"/>
      </w:pPr>
      <w:rPr>
        <w:rFonts w:ascii="Courier New" w:hAnsi="Courier New" w:hint="default"/>
      </w:rPr>
    </w:lvl>
    <w:lvl w:ilvl="8" w:tplc="B89CECBA">
      <w:start w:val="1"/>
      <w:numFmt w:val="bullet"/>
      <w:lvlText w:val=""/>
      <w:lvlJc w:val="left"/>
      <w:pPr>
        <w:ind w:left="6480" w:hanging="360"/>
      </w:pPr>
      <w:rPr>
        <w:rFonts w:ascii="Wingdings" w:hAnsi="Wingdings" w:hint="default"/>
      </w:rPr>
    </w:lvl>
  </w:abstractNum>
  <w:abstractNum w:abstractNumId="5" w15:restartNumberingAfterBreak="0">
    <w:nsid w:val="05A809A7"/>
    <w:multiLevelType w:val="hybridMultilevel"/>
    <w:tmpl w:val="CE342B6E"/>
    <w:lvl w:ilvl="0" w:tplc="A858DE9A">
      <w:start w:val="1"/>
      <w:numFmt w:val="bullet"/>
      <w:lvlText w:val=""/>
      <w:lvlJc w:val="left"/>
      <w:pPr>
        <w:ind w:left="720" w:hanging="360"/>
      </w:pPr>
      <w:rPr>
        <w:rFonts w:ascii="Symbol" w:hAnsi="Symbol" w:hint="default"/>
      </w:rPr>
    </w:lvl>
    <w:lvl w:ilvl="1" w:tplc="773012A4">
      <w:start w:val="1"/>
      <w:numFmt w:val="bullet"/>
      <w:lvlText w:val="o"/>
      <w:lvlJc w:val="left"/>
      <w:pPr>
        <w:ind w:left="1440" w:hanging="360"/>
      </w:pPr>
      <w:rPr>
        <w:rFonts w:ascii="Courier New" w:hAnsi="Courier New" w:hint="default"/>
      </w:rPr>
    </w:lvl>
    <w:lvl w:ilvl="2" w:tplc="596281DE">
      <w:start w:val="1"/>
      <w:numFmt w:val="bullet"/>
      <w:lvlText w:val=""/>
      <w:lvlJc w:val="left"/>
      <w:pPr>
        <w:ind w:left="2160" w:hanging="360"/>
      </w:pPr>
      <w:rPr>
        <w:rFonts w:ascii="Wingdings" w:hAnsi="Wingdings" w:hint="default"/>
      </w:rPr>
    </w:lvl>
    <w:lvl w:ilvl="3" w:tplc="C3F07E16">
      <w:start w:val="1"/>
      <w:numFmt w:val="bullet"/>
      <w:lvlText w:val=""/>
      <w:lvlJc w:val="left"/>
      <w:pPr>
        <w:ind w:left="2880" w:hanging="360"/>
      </w:pPr>
      <w:rPr>
        <w:rFonts w:ascii="Symbol" w:hAnsi="Symbol" w:hint="default"/>
      </w:rPr>
    </w:lvl>
    <w:lvl w:ilvl="4" w:tplc="B4A0ECC8">
      <w:start w:val="1"/>
      <w:numFmt w:val="bullet"/>
      <w:lvlText w:val="o"/>
      <w:lvlJc w:val="left"/>
      <w:pPr>
        <w:ind w:left="3600" w:hanging="360"/>
      </w:pPr>
      <w:rPr>
        <w:rFonts w:ascii="Courier New" w:hAnsi="Courier New" w:hint="default"/>
      </w:rPr>
    </w:lvl>
    <w:lvl w:ilvl="5" w:tplc="3514B282">
      <w:start w:val="1"/>
      <w:numFmt w:val="bullet"/>
      <w:lvlText w:val=""/>
      <w:lvlJc w:val="left"/>
      <w:pPr>
        <w:ind w:left="4320" w:hanging="360"/>
      </w:pPr>
      <w:rPr>
        <w:rFonts w:ascii="Wingdings" w:hAnsi="Wingdings" w:hint="default"/>
      </w:rPr>
    </w:lvl>
    <w:lvl w:ilvl="6" w:tplc="CDCA33DA">
      <w:start w:val="1"/>
      <w:numFmt w:val="bullet"/>
      <w:lvlText w:val=""/>
      <w:lvlJc w:val="left"/>
      <w:pPr>
        <w:ind w:left="5040" w:hanging="360"/>
      </w:pPr>
      <w:rPr>
        <w:rFonts w:ascii="Symbol" w:hAnsi="Symbol" w:hint="default"/>
      </w:rPr>
    </w:lvl>
    <w:lvl w:ilvl="7" w:tplc="A236755A">
      <w:start w:val="1"/>
      <w:numFmt w:val="bullet"/>
      <w:lvlText w:val="o"/>
      <w:lvlJc w:val="left"/>
      <w:pPr>
        <w:ind w:left="5760" w:hanging="360"/>
      </w:pPr>
      <w:rPr>
        <w:rFonts w:ascii="Courier New" w:hAnsi="Courier New" w:hint="default"/>
      </w:rPr>
    </w:lvl>
    <w:lvl w:ilvl="8" w:tplc="7BC48004">
      <w:start w:val="1"/>
      <w:numFmt w:val="bullet"/>
      <w:lvlText w:val=""/>
      <w:lvlJc w:val="left"/>
      <w:pPr>
        <w:ind w:left="6480" w:hanging="360"/>
      </w:pPr>
      <w:rPr>
        <w:rFonts w:ascii="Wingdings" w:hAnsi="Wingdings" w:hint="default"/>
      </w:rPr>
    </w:lvl>
  </w:abstractNum>
  <w:abstractNum w:abstractNumId="6" w15:restartNumberingAfterBreak="0">
    <w:nsid w:val="0817EB70"/>
    <w:multiLevelType w:val="hybridMultilevel"/>
    <w:tmpl w:val="17986FAA"/>
    <w:lvl w:ilvl="0" w:tplc="5C7A165E">
      <w:start w:val="1"/>
      <w:numFmt w:val="bullet"/>
      <w:lvlText w:val=""/>
      <w:lvlJc w:val="left"/>
      <w:pPr>
        <w:ind w:left="720" w:hanging="360"/>
      </w:pPr>
      <w:rPr>
        <w:rFonts w:ascii="Symbol" w:hAnsi="Symbol" w:hint="default"/>
      </w:rPr>
    </w:lvl>
    <w:lvl w:ilvl="1" w:tplc="78D03A3C">
      <w:start w:val="1"/>
      <w:numFmt w:val="bullet"/>
      <w:lvlText w:val="o"/>
      <w:lvlJc w:val="left"/>
      <w:pPr>
        <w:ind w:left="1440" w:hanging="360"/>
      </w:pPr>
      <w:rPr>
        <w:rFonts w:ascii="Courier New" w:hAnsi="Courier New" w:hint="default"/>
      </w:rPr>
    </w:lvl>
    <w:lvl w:ilvl="2" w:tplc="875AE726">
      <w:start w:val="1"/>
      <w:numFmt w:val="bullet"/>
      <w:lvlText w:val=""/>
      <w:lvlJc w:val="left"/>
      <w:pPr>
        <w:ind w:left="2160" w:hanging="360"/>
      </w:pPr>
      <w:rPr>
        <w:rFonts w:ascii="Wingdings" w:hAnsi="Wingdings" w:hint="default"/>
      </w:rPr>
    </w:lvl>
    <w:lvl w:ilvl="3" w:tplc="52EED3F6">
      <w:start w:val="1"/>
      <w:numFmt w:val="bullet"/>
      <w:lvlText w:val=""/>
      <w:lvlJc w:val="left"/>
      <w:pPr>
        <w:ind w:left="2880" w:hanging="360"/>
      </w:pPr>
      <w:rPr>
        <w:rFonts w:ascii="Symbol" w:hAnsi="Symbol" w:hint="default"/>
      </w:rPr>
    </w:lvl>
    <w:lvl w:ilvl="4" w:tplc="01300F2A">
      <w:start w:val="1"/>
      <w:numFmt w:val="bullet"/>
      <w:lvlText w:val="o"/>
      <w:lvlJc w:val="left"/>
      <w:pPr>
        <w:ind w:left="3600" w:hanging="360"/>
      </w:pPr>
      <w:rPr>
        <w:rFonts w:ascii="Courier New" w:hAnsi="Courier New" w:hint="default"/>
      </w:rPr>
    </w:lvl>
    <w:lvl w:ilvl="5" w:tplc="3586E70A">
      <w:start w:val="1"/>
      <w:numFmt w:val="bullet"/>
      <w:lvlText w:val=""/>
      <w:lvlJc w:val="left"/>
      <w:pPr>
        <w:ind w:left="4320" w:hanging="360"/>
      </w:pPr>
      <w:rPr>
        <w:rFonts w:ascii="Wingdings" w:hAnsi="Wingdings" w:hint="default"/>
      </w:rPr>
    </w:lvl>
    <w:lvl w:ilvl="6" w:tplc="1032AFBC">
      <w:start w:val="1"/>
      <w:numFmt w:val="bullet"/>
      <w:lvlText w:val=""/>
      <w:lvlJc w:val="left"/>
      <w:pPr>
        <w:ind w:left="5040" w:hanging="360"/>
      </w:pPr>
      <w:rPr>
        <w:rFonts w:ascii="Symbol" w:hAnsi="Symbol" w:hint="default"/>
      </w:rPr>
    </w:lvl>
    <w:lvl w:ilvl="7" w:tplc="45C04F64">
      <w:start w:val="1"/>
      <w:numFmt w:val="bullet"/>
      <w:lvlText w:val="o"/>
      <w:lvlJc w:val="left"/>
      <w:pPr>
        <w:ind w:left="5760" w:hanging="360"/>
      </w:pPr>
      <w:rPr>
        <w:rFonts w:ascii="Courier New" w:hAnsi="Courier New" w:hint="default"/>
      </w:rPr>
    </w:lvl>
    <w:lvl w:ilvl="8" w:tplc="0284FD96">
      <w:start w:val="1"/>
      <w:numFmt w:val="bullet"/>
      <w:lvlText w:val=""/>
      <w:lvlJc w:val="left"/>
      <w:pPr>
        <w:ind w:left="6480" w:hanging="360"/>
      </w:pPr>
      <w:rPr>
        <w:rFonts w:ascii="Wingdings" w:hAnsi="Wingdings" w:hint="default"/>
      </w:rPr>
    </w:lvl>
  </w:abstractNum>
  <w:abstractNum w:abstractNumId="7" w15:restartNumberingAfterBreak="0">
    <w:nsid w:val="09DC52B7"/>
    <w:multiLevelType w:val="hybridMultilevel"/>
    <w:tmpl w:val="6C48A136"/>
    <w:lvl w:ilvl="0" w:tplc="460CA27A">
      <w:start w:val="1"/>
      <w:numFmt w:val="bullet"/>
      <w:lvlText w:val=""/>
      <w:lvlJc w:val="left"/>
      <w:pPr>
        <w:ind w:left="720" w:hanging="360"/>
      </w:pPr>
      <w:rPr>
        <w:rFonts w:ascii="Symbol" w:hAnsi="Symbol" w:hint="default"/>
      </w:rPr>
    </w:lvl>
    <w:lvl w:ilvl="1" w:tplc="B29A71A4">
      <w:start w:val="1"/>
      <w:numFmt w:val="bullet"/>
      <w:lvlText w:val="o"/>
      <w:lvlJc w:val="left"/>
      <w:pPr>
        <w:ind w:left="1440" w:hanging="360"/>
      </w:pPr>
      <w:rPr>
        <w:rFonts w:ascii="Courier New" w:hAnsi="Courier New" w:hint="default"/>
      </w:rPr>
    </w:lvl>
    <w:lvl w:ilvl="2" w:tplc="06867D72">
      <w:start w:val="1"/>
      <w:numFmt w:val="bullet"/>
      <w:lvlText w:val=""/>
      <w:lvlJc w:val="left"/>
      <w:pPr>
        <w:ind w:left="2160" w:hanging="360"/>
      </w:pPr>
      <w:rPr>
        <w:rFonts w:ascii="Wingdings" w:hAnsi="Wingdings" w:hint="default"/>
      </w:rPr>
    </w:lvl>
    <w:lvl w:ilvl="3" w:tplc="156057E0">
      <w:start w:val="1"/>
      <w:numFmt w:val="bullet"/>
      <w:lvlText w:val=""/>
      <w:lvlJc w:val="left"/>
      <w:pPr>
        <w:ind w:left="2880" w:hanging="360"/>
      </w:pPr>
      <w:rPr>
        <w:rFonts w:ascii="Symbol" w:hAnsi="Symbol" w:hint="default"/>
      </w:rPr>
    </w:lvl>
    <w:lvl w:ilvl="4" w:tplc="93965AA4">
      <w:start w:val="1"/>
      <w:numFmt w:val="bullet"/>
      <w:lvlText w:val="o"/>
      <w:lvlJc w:val="left"/>
      <w:pPr>
        <w:ind w:left="3600" w:hanging="360"/>
      </w:pPr>
      <w:rPr>
        <w:rFonts w:ascii="Courier New" w:hAnsi="Courier New" w:hint="default"/>
      </w:rPr>
    </w:lvl>
    <w:lvl w:ilvl="5" w:tplc="BEA671E8">
      <w:start w:val="1"/>
      <w:numFmt w:val="bullet"/>
      <w:lvlText w:val=""/>
      <w:lvlJc w:val="left"/>
      <w:pPr>
        <w:ind w:left="4320" w:hanging="360"/>
      </w:pPr>
      <w:rPr>
        <w:rFonts w:ascii="Wingdings" w:hAnsi="Wingdings" w:hint="default"/>
      </w:rPr>
    </w:lvl>
    <w:lvl w:ilvl="6" w:tplc="341444AE">
      <w:start w:val="1"/>
      <w:numFmt w:val="bullet"/>
      <w:lvlText w:val=""/>
      <w:lvlJc w:val="left"/>
      <w:pPr>
        <w:ind w:left="5040" w:hanging="360"/>
      </w:pPr>
      <w:rPr>
        <w:rFonts w:ascii="Symbol" w:hAnsi="Symbol" w:hint="default"/>
      </w:rPr>
    </w:lvl>
    <w:lvl w:ilvl="7" w:tplc="5142C4F0">
      <w:start w:val="1"/>
      <w:numFmt w:val="bullet"/>
      <w:lvlText w:val="o"/>
      <w:lvlJc w:val="left"/>
      <w:pPr>
        <w:ind w:left="5760" w:hanging="360"/>
      </w:pPr>
      <w:rPr>
        <w:rFonts w:ascii="Courier New" w:hAnsi="Courier New" w:hint="default"/>
      </w:rPr>
    </w:lvl>
    <w:lvl w:ilvl="8" w:tplc="B00AFEBE">
      <w:start w:val="1"/>
      <w:numFmt w:val="bullet"/>
      <w:lvlText w:val=""/>
      <w:lvlJc w:val="left"/>
      <w:pPr>
        <w:ind w:left="6480" w:hanging="360"/>
      </w:pPr>
      <w:rPr>
        <w:rFonts w:ascii="Wingdings" w:hAnsi="Wingdings" w:hint="default"/>
      </w:rPr>
    </w:lvl>
  </w:abstractNum>
  <w:abstractNum w:abstractNumId="8" w15:restartNumberingAfterBreak="0">
    <w:nsid w:val="0A0DB959"/>
    <w:multiLevelType w:val="hybridMultilevel"/>
    <w:tmpl w:val="0B5ADFE4"/>
    <w:lvl w:ilvl="0" w:tplc="C5387C24">
      <w:start w:val="1"/>
      <w:numFmt w:val="bullet"/>
      <w:lvlText w:val=""/>
      <w:lvlJc w:val="left"/>
      <w:pPr>
        <w:ind w:left="720" w:hanging="360"/>
      </w:pPr>
      <w:rPr>
        <w:rFonts w:ascii="Symbol" w:hAnsi="Symbol" w:hint="default"/>
      </w:rPr>
    </w:lvl>
    <w:lvl w:ilvl="1" w:tplc="D578F3CE">
      <w:start w:val="1"/>
      <w:numFmt w:val="bullet"/>
      <w:lvlText w:val="o"/>
      <w:lvlJc w:val="left"/>
      <w:pPr>
        <w:ind w:left="1440" w:hanging="360"/>
      </w:pPr>
      <w:rPr>
        <w:rFonts w:ascii="Courier New" w:hAnsi="Courier New" w:hint="default"/>
      </w:rPr>
    </w:lvl>
    <w:lvl w:ilvl="2" w:tplc="AB08D1CA">
      <w:start w:val="1"/>
      <w:numFmt w:val="bullet"/>
      <w:lvlText w:val=""/>
      <w:lvlJc w:val="left"/>
      <w:pPr>
        <w:ind w:left="2160" w:hanging="360"/>
      </w:pPr>
      <w:rPr>
        <w:rFonts w:ascii="Wingdings" w:hAnsi="Wingdings" w:hint="default"/>
      </w:rPr>
    </w:lvl>
    <w:lvl w:ilvl="3" w:tplc="A9CEBAA8">
      <w:start w:val="1"/>
      <w:numFmt w:val="bullet"/>
      <w:lvlText w:val=""/>
      <w:lvlJc w:val="left"/>
      <w:pPr>
        <w:ind w:left="2880" w:hanging="360"/>
      </w:pPr>
      <w:rPr>
        <w:rFonts w:ascii="Symbol" w:hAnsi="Symbol" w:hint="default"/>
      </w:rPr>
    </w:lvl>
    <w:lvl w:ilvl="4" w:tplc="2D86EC96">
      <w:start w:val="1"/>
      <w:numFmt w:val="bullet"/>
      <w:lvlText w:val="o"/>
      <w:lvlJc w:val="left"/>
      <w:pPr>
        <w:ind w:left="3600" w:hanging="360"/>
      </w:pPr>
      <w:rPr>
        <w:rFonts w:ascii="Courier New" w:hAnsi="Courier New" w:hint="default"/>
      </w:rPr>
    </w:lvl>
    <w:lvl w:ilvl="5" w:tplc="C2305F1E">
      <w:start w:val="1"/>
      <w:numFmt w:val="bullet"/>
      <w:lvlText w:val=""/>
      <w:lvlJc w:val="left"/>
      <w:pPr>
        <w:ind w:left="4320" w:hanging="360"/>
      </w:pPr>
      <w:rPr>
        <w:rFonts w:ascii="Wingdings" w:hAnsi="Wingdings" w:hint="default"/>
      </w:rPr>
    </w:lvl>
    <w:lvl w:ilvl="6" w:tplc="7DB6504E">
      <w:start w:val="1"/>
      <w:numFmt w:val="bullet"/>
      <w:lvlText w:val=""/>
      <w:lvlJc w:val="left"/>
      <w:pPr>
        <w:ind w:left="5040" w:hanging="360"/>
      </w:pPr>
      <w:rPr>
        <w:rFonts w:ascii="Symbol" w:hAnsi="Symbol" w:hint="default"/>
      </w:rPr>
    </w:lvl>
    <w:lvl w:ilvl="7" w:tplc="31B6877A">
      <w:start w:val="1"/>
      <w:numFmt w:val="bullet"/>
      <w:lvlText w:val="o"/>
      <w:lvlJc w:val="left"/>
      <w:pPr>
        <w:ind w:left="5760" w:hanging="360"/>
      </w:pPr>
      <w:rPr>
        <w:rFonts w:ascii="Courier New" w:hAnsi="Courier New" w:hint="default"/>
      </w:rPr>
    </w:lvl>
    <w:lvl w:ilvl="8" w:tplc="F97C973C">
      <w:start w:val="1"/>
      <w:numFmt w:val="bullet"/>
      <w:lvlText w:val=""/>
      <w:lvlJc w:val="left"/>
      <w:pPr>
        <w:ind w:left="6480" w:hanging="360"/>
      </w:pPr>
      <w:rPr>
        <w:rFonts w:ascii="Wingdings" w:hAnsi="Wingdings" w:hint="default"/>
      </w:rPr>
    </w:lvl>
  </w:abstractNum>
  <w:abstractNum w:abstractNumId="9" w15:restartNumberingAfterBreak="0">
    <w:nsid w:val="0F875951"/>
    <w:multiLevelType w:val="hybridMultilevel"/>
    <w:tmpl w:val="EC90017E"/>
    <w:lvl w:ilvl="0" w:tplc="914691F0">
      <w:start w:val="1"/>
      <w:numFmt w:val="bullet"/>
      <w:lvlText w:val=""/>
      <w:lvlJc w:val="left"/>
      <w:pPr>
        <w:ind w:left="720" w:hanging="360"/>
      </w:pPr>
      <w:rPr>
        <w:rFonts w:ascii="Symbol" w:hAnsi="Symbol" w:hint="default"/>
      </w:rPr>
    </w:lvl>
    <w:lvl w:ilvl="1" w:tplc="27A68274">
      <w:start w:val="1"/>
      <w:numFmt w:val="bullet"/>
      <w:lvlText w:val="o"/>
      <w:lvlJc w:val="left"/>
      <w:pPr>
        <w:ind w:left="1440" w:hanging="360"/>
      </w:pPr>
      <w:rPr>
        <w:rFonts w:ascii="Courier New" w:hAnsi="Courier New" w:hint="default"/>
      </w:rPr>
    </w:lvl>
    <w:lvl w:ilvl="2" w:tplc="42EE0F90">
      <w:start w:val="1"/>
      <w:numFmt w:val="bullet"/>
      <w:lvlText w:val=""/>
      <w:lvlJc w:val="left"/>
      <w:pPr>
        <w:ind w:left="2160" w:hanging="360"/>
      </w:pPr>
      <w:rPr>
        <w:rFonts w:ascii="Wingdings" w:hAnsi="Wingdings" w:hint="default"/>
      </w:rPr>
    </w:lvl>
    <w:lvl w:ilvl="3" w:tplc="66C618B4">
      <w:start w:val="1"/>
      <w:numFmt w:val="bullet"/>
      <w:lvlText w:val=""/>
      <w:lvlJc w:val="left"/>
      <w:pPr>
        <w:ind w:left="2880" w:hanging="360"/>
      </w:pPr>
      <w:rPr>
        <w:rFonts w:ascii="Symbol" w:hAnsi="Symbol" w:hint="default"/>
      </w:rPr>
    </w:lvl>
    <w:lvl w:ilvl="4" w:tplc="2CD2BF3A">
      <w:start w:val="1"/>
      <w:numFmt w:val="bullet"/>
      <w:lvlText w:val="o"/>
      <w:lvlJc w:val="left"/>
      <w:pPr>
        <w:ind w:left="3600" w:hanging="360"/>
      </w:pPr>
      <w:rPr>
        <w:rFonts w:ascii="Courier New" w:hAnsi="Courier New" w:hint="default"/>
      </w:rPr>
    </w:lvl>
    <w:lvl w:ilvl="5" w:tplc="99B2CBB8">
      <w:start w:val="1"/>
      <w:numFmt w:val="bullet"/>
      <w:lvlText w:val=""/>
      <w:lvlJc w:val="left"/>
      <w:pPr>
        <w:ind w:left="4320" w:hanging="360"/>
      </w:pPr>
      <w:rPr>
        <w:rFonts w:ascii="Wingdings" w:hAnsi="Wingdings" w:hint="default"/>
      </w:rPr>
    </w:lvl>
    <w:lvl w:ilvl="6" w:tplc="D046C52E">
      <w:start w:val="1"/>
      <w:numFmt w:val="bullet"/>
      <w:lvlText w:val=""/>
      <w:lvlJc w:val="left"/>
      <w:pPr>
        <w:ind w:left="5040" w:hanging="360"/>
      </w:pPr>
      <w:rPr>
        <w:rFonts w:ascii="Symbol" w:hAnsi="Symbol" w:hint="default"/>
      </w:rPr>
    </w:lvl>
    <w:lvl w:ilvl="7" w:tplc="100E42E6">
      <w:start w:val="1"/>
      <w:numFmt w:val="bullet"/>
      <w:lvlText w:val="o"/>
      <w:lvlJc w:val="left"/>
      <w:pPr>
        <w:ind w:left="5760" w:hanging="360"/>
      </w:pPr>
      <w:rPr>
        <w:rFonts w:ascii="Courier New" w:hAnsi="Courier New" w:hint="default"/>
      </w:rPr>
    </w:lvl>
    <w:lvl w:ilvl="8" w:tplc="02D63E3A">
      <w:start w:val="1"/>
      <w:numFmt w:val="bullet"/>
      <w:lvlText w:val=""/>
      <w:lvlJc w:val="left"/>
      <w:pPr>
        <w:ind w:left="6480" w:hanging="360"/>
      </w:pPr>
      <w:rPr>
        <w:rFonts w:ascii="Wingdings" w:hAnsi="Wingdings" w:hint="default"/>
      </w:rPr>
    </w:lvl>
  </w:abstractNum>
  <w:abstractNum w:abstractNumId="10" w15:restartNumberingAfterBreak="0">
    <w:nsid w:val="1D535697"/>
    <w:multiLevelType w:val="hybridMultilevel"/>
    <w:tmpl w:val="5F70D80E"/>
    <w:lvl w:ilvl="0" w:tplc="36280684">
      <w:start w:val="1"/>
      <w:numFmt w:val="bullet"/>
      <w:lvlText w:val=""/>
      <w:lvlJc w:val="left"/>
      <w:pPr>
        <w:ind w:left="720" w:hanging="360"/>
      </w:pPr>
      <w:rPr>
        <w:rFonts w:ascii="Symbol" w:hAnsi="Symbol" w:hint="default"/>
      </w:rPr>
    </w:lvl>
    <w:lvl w:ilvl="1" w:tplc="2EA6039C">
      <w:start w:val="1"/>
      <w:numFmt w:val="bullet"/>
      <w:lvlText w:val="o"/>
      <w:lvlJc w:val="left"/>
      <w:pPr>
        <w:ind w:left="1440" w:hanging="360"/>
      </w:pPr>
      <w:rPr>
        <w:rFonts w:ascii="Courier New" w:hAnsi="Courier New" w:hint="default"/>
      </w:rPr>
    </w:lvl>
    <w:lvl w:ilvl="2" w:tplc="D17C194E">
      <w:start w:val="1"/>
      <w:numFmt w:val="bullet"/>
      <w:lvlText w:val=""/>
      <w:lvlJc w:val="left"/>
      <w:pPr>
        <w:ind w:left="2160" w:hanging="360"/>
      </w:pPr>
      <w:rPr>
        <w:rFonts w:ascii="Wingdings" w:hAnsi="Wingdings" w:hint="default"/>
      </w:rPr>
    </w:lvl>
    <w:lvl w:ilvl="3" w:tplc="1A5470DE">
      <w:start w:val="1"/>
      <w:numFmt w:val="bullet"/>
      <w:lvlText w:val=""/>
      <w:lvlJc w:val="left"/>
      <w:pPr>
        <w:ind w:left="2880" w:hanging="360"/>
      </w:pPr>
      <w:rPr>
        <w:rFonts w:ascii="Symbol" w:hAnsi="Symbol" w:hint="default"/>
      </w:rPr>
    </w:lvl>
    <w:lvl w:ilvl="4" w:tplc="65F84544">
      <w:start w:val="1"/>
      <w:numFmt w:val="bullet"/>
      <w:lvlText w:val="o"/>
      <w:lvlJc w:val="left"/>
      <w:pPr>
        <w:ind w:left="3600" w:hanging="360"/>
      </w:pPr>
      <w:rPr>
        <w:rFonts w:ascii="Courier New" w:hAnsi="Courier New" w:hint="default"/>
      </w:rPr>
    </w:lvl>
    <w:lvl w:ilvl="5" w:tplc="C6342F76">
      <w:start w:val="1"/>
      <w:numFmt w:val="bullet"/>
      <w:lvlText w:val=""/>
      <w:lvlJc w:val="left"/>
      <w:pPr>
        <w:ind w:left="4320" w:hanging="360"/>
      </w:pPr>
      <w:rPr>
        <w:rFonts w:ascii="Wingdings" w:hAnsi="Wingdings" w:hint="default"/>
      </w:rPr>
    </w:lvl>
    <w:lvl w:ilvl="6" w:tplc="52120C98">
      <w:start w:val="1"/>
      <w:numFmt w:val="bullet"/>
      <w:lvlText w:val=""/>
      <w:lvlJc w:val="left"/>
      <w:pPr>
        <w:ind w:left="5040" w:hanging="360"/>
      </w:pPr>
      <w:rPr>
        <w:rFonts w:ascii="Symbol" w:hAnsi="Symbol" w:hint="default"/>
      </w:rPr>
    </w:lvl>
    <w:lvl w:ilvl="7" w:tplc="977AC154">
      <w:start w:val="1"/>
      <w:numFmt w:val="bullet"/>
      <w:lvlText w:val="o"/>
      <w:lvlJc w:val="left"/>
      <w:pPr>
        <w:ind w:left="5760" w:hanging="360"/>
      </w:pPr>
      <w:rPr>
        <w:rFonts w:ascii="Courier New" w:hAnsi="Courier New" w:hint="default"/>
      </w:rPr>
    </w:lvl>
    <w:lvl w:ilvl="8" w:tplc="406E38D0">
      <w:start w:val="1"/>
      <w:numFmt w:val="bullet"/>
      <w:lvlText w:val=""/>
      <w:lvlJc w:val="left"/>
      <w:pPr>
        <w:ind w:left="6480" w:hanging="360"/>
      </w:pPr>
      <w:rPr>
        <w:rFonts w:ascii="Wingdings" w:hAnsi="Wingdings" w:hint="default"/>
      </w:rPr>
    </w:lvl>
  </w:abstractNum>
  <w:abstractNum w:abstractNumId="11" w15:restartNumberingAfterBreak="0">
    <w:nsid w:val="1E14AA0A"/>
    <w:multiLevelType w:val="hybridMultilevel"/>
    <w:tmpl w:val="645A520A"/>
    <w:lvl w:ilvl="0" w:tplc="D206C264">
      <w:start w:val="1"/>
      <w:numFmt w:val="bullet"/>
      <w:lvlText w:val=""/>
      <w:lvlJc w:val="left"/>
      <w:pPr>
        <w:ind w:left="720" w:hanging="360"/>
      </w:pPr>
      <w:rPr>
        <w:rFonts w:ascii="Symbol" w:hAnsi="Symbol" w:hint="default"/>
      </w:rPr>
    </w:lvl>
    <w:lvl w:ilvl="1" w:tplc="333A88B2">
      <w:start w:val="1"/>
      <w:numFmt w:val="bullet"/>
      <w:lvlText w:val="o"/>
      <w:lvlJc w:val="left"/>
      <w:pPr>
        <w:ind w:left="1440" w:hanging="360"/>
      </w:pPr>
      <w:rPr>
        <w:rFonts w:ascii="Courier New" w:hAnsi="Courier New" w:hint="default"/>
      </w:rPr>
    </w:lvl>
    <w:lvl w:ilvl="2" w:tplc="76563ABE">
      <w:start w:val="1"/>
      <w:numFmt w:val="bullet"/>
      <w:lvlText w:val=""/>
      <w:lvlJc w:val="left"/>
      <w:pPr>
        <w:ind w:left="2160" w:hanging="360"/>
      </w:pPr>
      <w:rPr>
        <w:rFonts w:ascii="Wingdings" w:hAnsi="Wingdings" w:hint="default"/>
      </w:rPr>
    </w:lvl>
    <w:lvl w:ilvl="3" w:tplc="020275B8">
      <w:start w:val="1"/>
      <w:numFmt w:val="bullet"/>
      <w:lvlText w:val=""/>
      <w:lvlJc w:val="left"/>
      <w:pPr>
        <w:ind w:left="2880" w:hanging="360"/>
      </w:pPr>
      <w:rPr>
        <w:rFonts w:ascii="Symbol" w:hAnsi="Symbol" w:hint="default"/>
      </w:rPr>
    </w:lvl>
    <w:lvl w:ilvl="4" w:tplc="AEF8EDD4">
      <w:start w:val="1"/>
      <w:numFmt w:val="bullet"/>
      <w:lvlText w:val="o"/>
      <w:lvlJc w:val="left"/>
      <w:pPr>
        <w:ind w:left="3600" w:hanging="360"/>
      </w:pPr>
      <w:rPr>
        <w:rFonts w:ascii="Courier New" w:hAnsi="Courier New" w:hint="default"/>
      </w:rPr>
    </w:lvl>
    <w:lvl w:ilvl="5" w:tplc="5E36A054">
      <w:start w:val="1"/>
      <w:numFmt w:val="bullet"/>
      <w:lvlText w:val=""/>
      <w:lvlJc w:val="left"/>
      <w:pPr>
        <w:ind w:left="4320" w:hanging="360"/>
      </w:pPr>
      <w:rPr>
        <w:rFonts w:ascii="Wingdings" w:hAnsi="Wingdings" w:hint="default"/>
      </w:rPr>
    </w:lvl>
    <w:lvl w:ilvl="6" w:tplc="61383BAE">
      <w:start w:val="1"/>
      <w:numFmt w:val="bullet"/>
      <w:lvlText w:val=""/>
      <w:lvlJc w:val="left"/>
      <w:pPr>
        <w:ind w:left="5040" w:hanging="360"/>
      </w:pPr>
      <w:rPr>
        <w:rFonts w:ascii="Symbol" w:hAnsi="Symbol" w:hint="default"/>
      </w:rPr>
    </w:lvl>
    <w:lvl w:ilvl="7" w:tplc="CBB693F0">
      <w:start w:val="1"/>
      <w:numFmt w:val="bullet"/>
      <w:lvlText w:val="o"/>
      <w:lvlJc w:val="left"/>
      <w:pPr>
        <w:ind w:left="5760" w:hanging="360"/>
      </w:pPr>
      <w:rPr>
        <w:rFonts w:ascii="Courier New" w:hAnsi="Courier New" w:hint="default"/>
      </w:rPr>
    </w:lvl>
    <w:lvl w:ilvl="8" w:tplc="E856D9BA">
      <w:start w:val="1"/>
      <w:numFmt w:val="bullet"/>
      <w:lvlText w:val=""/>
      <w:lvlJc w:val="left"/>
      <w:pPr>
        <w:ind w:left="6480" w:hanging="360"/>
      </w:pPr>
      <w:rPr>
        <w:rFonts w:ascii="Wingdings" w:hAnsi="Wingdings" w:hint="default"/>
      </w:rPr>
    </w:lvl>
  </w:abstractNum>
  <w:abstractNum w:abstractNumId="12" w15:restartNumberingAfterBreak="0">
    <w:nsid w:val="22EA3B51"/>
    <w:multiLevelType w:val="hybridMultilevel"/>
    <w:tmpl w:val="05AE5C4A"/>
    <w:lvl w:ilvl="0" w:tplc="09CC34AE">
      <w:start w:val="1"/>
      <w:numFmt w:val="bullet"/>
      <w:lvlText w:val=""/>
      <w:lvlJc w:val="left"/>
      <w:pPr>
        <w:ind w:left="720" w:hanging="360"/>
      </w:pPr>
      <w:rPr>
        <w:rFonts w:ascii="Symbol" w:hAnsi="Symbol" w:hint="default"/>
      </w:rPr>
    </w:lvl>
    <w:lvl w:ilvl="1" w:tplc="533A66E6">
      <w:start w:val="1"/>
      <w:numFmt w:val="bullet"/>
      <w:lvlText w:val="o"/>
      <w:lvlJc w:val="left"/>
      <w:pPr>
        <w:ind w:left="1440" w:hanging="360"/>
      </w:pPr>
      <w:rPr>
        <w:rFonts w:ascii="Courier New" w:hAnsi="Courier New" w:hint="default"/>
      </w:rPr>
    </w:lvl>
    <w:lvl w:ilvl="2" w:tplc="EA927D26">
      <w:start w:val="1"/>
      <w:numFmt w:val="bullet"/>
      <w:lvlText w:val=""/>
      <w:lvlJc w:val="left"/>
      <w:pPr>
        <w:ind w:left="2160" w:hanging="360"/>
      </w:pPr>
      <w:rPr>
        <w:rFonts w:ascii="Wingdings" w:hAnsi="Wingdings" w:hint="default"/>
      </w:rPr>
    </w:lvl>
    <w:lvl w:ilvl="3" w:tplc="8B4C889E">
      <w:start w:val="1"/>
      <w:numFmt w:val="bullet"/>
      <w:lvlText w:val=""/>
      <w:lvlJc w:val="left"/>
      <w:pPr>
        <w:ind w:left="2880" w:hanging="360"/>
      </w:pPr>
      <w:rPr>
        <w:rFonts w:ascii="Symbol" w:hAnsi="Symbol" w:hint="default"/>
      </w:rPr>
    </w:lvl>
    <w:lvl w:ilvl="4" w:tplc="BF104A30">
      <w:start w:val="1"/>
      <w:numFmt w:val="bullet"/>
      <w:lvlText w:val="o"/>
      <w:lvlJc w:val="left"/>
      <w:pPr>
        <w:ind w:left="3600" w:hanging="360"/>
      </w:pPr>
      <w:rPr>
        <w:rFonts w:ascii="Courier New" w:hAnsi="Courier New" w:hint="default"/>
      </w:rPr>
    </w:lvl>
    <w:lvl w:ilvl="5" w:tplc="A92EE904">
      <w:start w:val="1"/>
      <w:numFmt w:val="bullet"/>
      <w:lvlText w:val=""/>
      <w:lvlJc w:val="left"/>
      <w:pPr>
        <w:ind w:left="4320" w:hanging="360"/>
      </w:pPr>
      <w:rPr>
        <w:rFonts w:ascii="Wingdings" w:hAnsi="Wingdings" w:hint="default"/>
      </w:rPr>
    </w:lvl>
    <w:lvl w:ilvl="6" w:tplc="F02EA72A">
      <w:start w:val="1"/>
      <w:numFmt w:val="bullet"/>
      <w:lvlText w:val=""/>
      <w:lvlJc w:val="left"/>
      <w:pPr>
        <w:ind w:left="5040" w:hanging="360"/>
      </w:pPr>
      <w:rPr>
        <w:rFonts w:ascii="Symbol" w:hAnsi="Symbol" w:hint="default"/>
      </w:rPr>
    </w:lvl>
    <w:lvl w:ilvl="7" w:tplc="837CA826">
      <w:start w:val="1"/>
      <w:numFmt w:val="bullet"/>
      <w:lvlText w:val="o"/>
      <w:lvlJc w:val="left"/>
      <w:pPr>
        <w:ind w:left="5760" w:hanging="360"/>
      </w:pPr>
      <w:rPr>
        <w:rFonts w:ascii="Courier New" w:hAnsi="Courier New" w:hint="default"/>
      </w:rPr>
    </w:lvl>
    <w:lvl w:ilvl="8" w:tplc="6216428C">
      <w:start w:val="1"/>
      <w:numFmt w:val="bullet"/>
      <w:lvlText w:val=""/>
      <w:lvlJc w:val="left"/>
      <w:pPr>
        <w:ind w:left="6480" w:hanging="360"/>
      </w:pPr>
      <w:rPr>
        <w:rFonts w:ascii="Wingdings" w:hAnsi="Wingdings" w:hint="default"/>
      </w:rPr>
    </w:lvl>
  </w:abstractNum>
  <w:abstractNum w:abstractNumId="13" w15:restartNumberingAfterBreak="0">
    <w:nsid w:val="23C8CAD2"/>
    <w:multiLevelType w:val="hybridMultilevel"/>
    <w:tmpl w:val="9CDC45C4"/>
    <w:lvl w:ilvl="0" w:tplc="DB864084">
      <w:start w:val="1"/>
      <w:numFmt w:val="bullet"/>
      <w:lvlText w:val=""/>
      <w:lvlJc w:val="left"/>
      <w:pPr>
        <w:ind w:left="720" w:hanging="360"/>
      </w:pPr>
      <w:rPr>
        <w:rFonts w:ascii="Symbol" w:hAnsi="Symbol" w:hint="default"/>
      </w:rPr>
    </w:lvl>
    <w:lvl w:ilvl="1" w:tplc="9044F42C">
      <w:start w:val="1"/>
      <w:numFmt w:val="bullet"/>
      <w:lvlText w:val="o"/>
      <w:lvlJc w:val="left"/>
      <w:pPr>
        <w:ind w:left="1440" w:hanging="360"/>
      </w:pPr>
      <w:rPr>
        <w:rFonts w:ascii="Courier New" w:hAnsi="Courier New" w:hint="default"/>
      </w:rPr>
    </w:lvl>
    <w:lvl w:ilvl="2" w:tplc="EB90B46A">
      <w:start w:val="1"/>
      <w:numFmt w:val="bullet"/>
      <w:lvlText w:val=""/>
      <w:lvlJc w:val="left"/>
      <w:pPr>
        <w:ind w:left="2160" w:hanging="360"/>
      </w:pPr>
      <w:rPr>
        <w:rFonts w:ascii="Wingdings" w:hAnsi="Wingdings" w:hint="default"/>
      </w:rPr>
    </w:lvl>
    <w:lvl w:ilvl="3" w:tplc="B4FE2BB8">
      <w:start w:val="1"/>
      <w:numFmt w:val="bullet"/>
      <w:lvlText w:val=""/>
      <w:lvlJc w:val="left"/>
      <w:pPr>
        <w:ind w:left="2880" w:hanging="360"/>
      </w:pPr>
      <w:rPr>
        <w:rFonts w:ascii="Symbol" w:hAnsi="Symbol" w:hint="default"/>
      </w:rPr>
    </w:lvl>
    <w:lvl w:ilvl="4" w:tplc="B0702A86">
      <w:start w:val="1"/>
      <w:numFmt w:val="bullet"/>
      <w:lvlText w:val="o"/>
      <w:lvlJc w:val="left"/>
      <w:pPr>
        <w:ind w:left="3600" w:hanging="360"/>
      </w:pPr>
      <w:rPr>
        <w:rFonts w:ascii="Courier New" w:hAnsi="Courier New" w:hint="default"/>
      </w:rPr>
    </w:lvl>
    <w:lvl w:ilvl="5" w:tplc="A09C1CEC">
      <w:start w:val="1"/>
      <w:numFmt w:val="bullet"/>
      <w:lvlText w:val=""/>
      <w:lvlJc w:val="left"/>
      <w:pPr>
        <w:ind w:left="4320" w:hanging="360"/>
      </w:pPr>
      <w:rPr>
        <w:rFonts w:ascii="Wingdings" w:hAnsi="Wingdings" w:hint="default"/>
      </w:rPr>
    </w:lvl>
    <w:lvl w:ilvl="6" w:tplc="0BB2FFE0">
      <w:start w:val="1"/>
      <w:numFmt w:val="bullet"/>
      <w:lvlText w:val=""/>
      <w:lvlJc w:val="left"/>
      <w:pPr>
        <w:ind w:left="5040" w:hanging="360"/>
      </w:pPr>
      <w:rPr>
        <w:rFonts w:ascii="Symbol" w:hAnsi="Symbol" w:hint="default"/>
      </w:rPr>
    </w:lvl>
    <w:lvl w:ilvl="7" w:tplc="DF2667BE">
      <w:start w:val="1"/>
      <w:numFmt w:val="bullet"/>
      <w:lvlText w:val="o"/>
      <w:lvlJc w:val="left"/>
      <w:pPr>
        <w:ind w:left="5760" w:hanging="360"/>
      </w:pPr>
      <w:rPr>
        <w:rFonts w:ascii="Courier New" w:hAnsi="Courier New" w:hint="default"/>
      </w:rPr>
    </w:lvl>
    <w:lvl w:ilvl="8" w:tplc="439C4DB8">
      <w:start w:val="1"/>
      <w:numFmt w:val="bullet"/>
      <w:lvlText w:val=""/>
      <w:lvlJc w:val="left"/>
      <w:pPr>
        <w:ind w:left="6480" w:hanging="360"/>
      </w:pPr>
      <w:rPr>
        <w:rFonts w:ascii="Wingdings" w:hAnsi="Wingdings" w:hint="default"/>
      </w:rPr>
    </w:lvl>
  </w:abstractNum>
  <w:abstractNum w:abstractNumId="14" w15:restartNumberingAfterBreak="0">
    <w:nsid w:val="298C2DA3"/>
    <w:multiLevelType w:val="hybridMultilevel"/>
    <w:tmpl w:val="B36A5FDA"/>
    <w:lvl w:ilvl="0" w:tplc="C090F280">
      <w:start w:val="1"/>
      <w:numFmt w:val="bullet"/>
      <w:lvlText w:val=""/>
      <w:lvlJc w:val="left"/>
      <w:pPr>
        <w:ind w:left="720" w:hanging="360"/>
      </w:pPr>
      <w:rPr>
        <w:rFonts w:ascii="Symbol" w:hAnsi="Symbol" w:hint="default"/>
      </w:rPr>
    </w:lvl>
    <w:lvl w:ilvl="1" w:tplc="DFB6FEC8">
      <w:start w:val="1"/>
      <w:numFmt w:val="bullet"/>
      <w:lvlText w:val="o"/>
      <w:lvlJc w:val="left"/>
      <w:pPr>
        <w:ind w:left="1440" w:hanging="360"/>
      </w:pPr>
      <w:rPr>
        <w:rFonts w:ascii="Courier New" w:hAnsi="Courier New" w:hint="default"/>
      </w:rPr>
    </w:lvl>
    <w:lvl w:ilvl="2" w:tplc="E662E732">
      <w:start w:val="1"/>
      <w:numFmt w:val="bullet"/>
      <w:lvlText w:val=""/>
      <w:lvlJc w:val="left"/>
      <w:pPr>
        <w:ind w:left="2160" w:hanging="360"/>
      </w:pPr>
      <w:rPr>
        <w:rFonts w:ascii="Wingdings" w:hAnsi="Wingdings" w:hint="default"/>
      </w:rPr>
    </w:lvl>
    <w:lvl w:ilvl="3" w:tplc="F6A6FB50">
      <w:start w:val="1"/>
      <w:numFmt w:val="bullet"/>
      <w:lvlText w:val=""/>
      <w:lvlJc w:val="left"/>
      <w:pPr>
        <w:ind w:left="2880" w:hanging="360"/>
      </w:pPr>
      <w:rPr>
        <w:rFonts w:ascii="Symbol" w:hAnsi="Symbol" w:hint="default"/>
      </w:rPr>
    </w:lvl>
    <w:lvl w:ilvl="4" w:tplc="C77A30C0">
      <w:start w:val="1"/>
      <w:numFmt w:val="bullet"/>
      <w:lvlText w:val="o"/>
      <w:lvlJc w:val="left"/>
      <w:pPr>
        <w:ind w:left="3600" w:hanging="360"/>
      </w:pPr>
      <w:rPr>
        <w:rFonts w:ascii="Courier New" w:hAnsi="Courier New" w:hint="default"/>
      </w:rPr>
    </w:lvl>
    <w:lvl w:ilvl="5" w:tplc="98742446">
      <w:start w:val="1"/>
      <w:numFmt w:val="bullet"/>
      <w:lvlText w:val=""/>
      <w:lvlJc w:val="left"/>
      <w:pPr>
        <w:ind w:left="4320" w:hanging="360"/>
      </w:pPr>
      <w:rPr>
        <w:rFonts w:ascii="Wingdings" w:hAnsi="Wingdings" w:hint="default"/>
      </w:rPr>
    </w:lvl>
    <w:lvl w:ilvl="6" w:tplc="1F00CCAE">
      <w:start w:val="1"/>
      <w:numFmt w:val="bullet"/>
      <w:lvlText w:val=""/>
      <w:lvlJc w:val="left"/>
      <w:pPr>
        <w:ind w:left="5040" w:hanging="360"/>
      </w:pPr>
      <w:rPr>
        <w:rFonts w:ascii="Symbol" w:hAnsi="Symbol" w:hint="default"/>
      </w:rPr>
    </w:lvl>
    <w:lvl w:ilvl="7" w:tplc="CDF4B77C">
      <w:start w:val="1"/>
      <w:numFmt w:val="bullet"/>
      <w:lvlText w:val="o"/>
      <w:lvlJc w:val="left"/>
      <w:pPr>
        <w:ind w:left="5760" w:hanging="360"/>
      </w:pPr>
      <w:rPr>
        <w:rFonts w:ascii="Courier New" w:hAnsi="Courier New" w:hint="default"/>
      </w:rPr>
    </w:lvl>
    <w:lvl w:ilvl="8" w:tplc="BE0A2232">
      <w:start w:val="1"/>
      <w:numFmt w:val="bullet"/>
      <w:lvlText w:val=""/>
      <w:lvlJc w:val="left"/>
      <w:pPr>
        <w:ind w:left="6480" w:hanging="360"/>
      </w:pPr>
      <w:rPr>
        <w:rFonts w:ascii="Wingdings" w:hAnsi="Wingdings" w:hint="default"/>
      </w:rPr>
    </w:lvl>
  </w:abstractNum>
  <w:abstractNum w:abstractNumId="15" w15:restartNumberingAfterBreak="0">
    <w:nsid w:val="2DDB21E3"/>
    <w:multiLevelType w:val="hybridMultilevel"/>
    <w:tmpl w:val="E4CC21A0"/>
    <w:lvl w:ilvl="0" w:tplc="510ED7CA">
      <w:start w:val="1"/>
      <w:numFmt w:val="bullet"/>
      <w:lvlText w:val=""/>
      <w:lvlJc w:val="left"/>
      <w:pPr>
        <w:ind w:left="720" w:hanging="360"/>
      </w:pPr>
      <w:rPr>
        <w:rFonts w:ascii="Symbol" w:hAnsi="Symbol" w:hint="default"/>
      </w:rPr>
    </w:lvl>
    <w:lvl w:ilvl="1" w:tplc="E9223B58">
      <w:start w:val="1"/>
      <w:numFmt w:val="bullet"/>
      <w:lvlText w:val="o"/>
      <w:lvlJc w:val="left"/>
      <w:pPr>
        <w:ind w:left="1440" w:hanging="360"/>
      </w:pPr>
      <w:rPr>
        <w:rFonts w:ascii="Courier New" w:hAnsi="Courier New" w:hint="default"/>
      </w:rPr>
    </w:lvl>
    <w:lvl w:ilvl="2" w:tplc="1D4C2CA4">
      <w:start w:val="1"/>
      <w:numFmt w:val="bullet"/>
      <w:lvlText w:val=""/>
      <w:lvlJc w:val="left"/>
      <w:pPr>
        <w:ind w:left="2160" w:hanging="360"/>
      </w:pPr>
      <w:rPr>
        <w:rFonts w:ascii="Wingdings" w:hAnsi="Wingdings" w:hint="default"/>
      </w:rPr>
    </w:lvl>
    <w:lvl w:ilvl="3" w:tplc="0408F77A">
      <w:start w:val="1"/>
      <w:numFmt w:val="bullet"/>
      <w:lvlText w:val=""/>
      <w:lvlJc w:val="left"/>
      <w:pPr>
        <w:ind w:left="2880" w:hanging="360"/>
      </w:pPr>
      <w:rPr>
        <w:rFonts w:ascii="Symbol" w:hAnsi="Symbol" w:hint="default"/>
      </w:rPr>
    </w:lvl>
    <w:lvl w:ilvl="4" w:tplc="C73E3522">
      <w:start w:val="1"/>
      <w:numFmt w:val="bullet"/>
      <w:lvlText w:val="o"/>
      <w:lvlJc w:val="left"/>
      <w:pPr>
        <w:ind w:left="3600" w:hanging="360"/>
      </w:pPr>
      <w:rPr>
        <w:rFonts w:ascii="Courier New" w:hAnsi="Courier New" w:hint="default"/>
      </w:rPr>
    </w:lvl>
    <w:lvl w:ilvl="5" w:tplc="E2C8A2A2">
      <w:start w:val="1"/>
      <w:numFmt w:val="bullet"/>
      <w:lvlText w:val=""/>
      <w:lvlJc w:val="left"/>
      <w:pPr>
        <w:ind w:left="4320" w:hanging="360"/>
      </w:pPr>
      <w:rPr>
        <w:rFonts w:ascii="Wingdings" w:hAnsi="Wingdings" w:hint="default"/>
      </w:rPr>
    </w:lvl>
    <w:lvl w:ilvl="6" w:tplc="907C78A6">
      <w:start w:val="1"/>
      <w:numFmt w:val="bullet"/>
      <w:lvlText w:val=""/>
      <w:lvlJc w:val="left"/>
      <w:pPr>
        <w:ind w:left="5040" w:hanging="360"/>
      </w:pPr>
      <w:rPr>
        <w:rFonts w:ascii="Symbol" w:hAnsi="Symbol" w:hint="default"/>
      </w:rPr>
    </w:lvl>
    <w:lvl w:ilvl="7" w:tplc="D710F8FC">
      <w:start w:val="1"/>
      <w:numFmt w:val="bullet"/>
      <w:lvlText w:val="o"/>
      <w:lvlJc w:val="left"/>
      <w:pPr>
        <w:ind w:left="5760" w:hanging="360"/>
      </w:pPr>
      <w:rPr>
        <w:rFonts w:ascii="Courier New" w:hAnsi="Courier New" w:hint="default"/>
      </w:rPr>
    </w:lvl>
    <w:lvl w:ilvl="8" w:tplc="61F6855A">
      <w:start w:val="1"/>
      <w:numFmt w:val="bullet"/>
      <w:lvlText w:val=""/>
      <w:lvlJc w:val="left"/>
      <w:pPr>
        <w:ind w:left="6480" w:hanging="360"/>
      </w:pPr>
      <w:rPr>
        <w:rFonts w:ascii="Wingdings" w:hAnsi="Wingdings" w:hint="default"/>
      </w:rPr>
    </w:lvl>
  </w:abstractNum>
  <w:abstractNum w:abstractNumId="16" w15:restartNumberingAfterBreak="0">
    <w:nsid w:val="2F067F9E"/>
    <w:multiLevelType w:val="hybridMultilevel"/>
    <w:tmpl w:val="493AB7A8"/>
    <w:lvl w:ilvl="0" w:tplc="35A08A60">
      <w:start w:val="1"/>
      <w:numFmt w:val="bullet"/>
      <w:lvlText w:val=""/>
      <w:lvlJc w:val="left"/>
      <w:pPr>
        <w:ind w:left="720" w:hanging="360"/>
      </w:pPr>
      <w:rPr>
        <w:rFonts w:ascii="Symbol" w:hAnsi="Symbol" w:hint="default"/>
      </w:rPr>
    </w:lvl>
    <w:lvl w:ilvl="1" w:tplc="2E168838">
      <w:start w:val="1"/>
      <w:numFmt w:val="bullet"/>
      <w:lvlText w:val="o"/>
      <w:lvlJc w:val="left"/>
      <w:pPr>
        <w:ind w:left="1440" w:hanging="360"/>
      </w:pPr>
      <w:rPr>
        <w:rFonts w:ascii="Courier New" w:hAnsi="Courier New" w:hint="default"/>
      </w:rPr>
    </w:lvl>
    <w:lvl w:ilvl="2" w:tplc="320A04E2">
      <w:start w:val="1"/>
      <w:numFmt w:val="bullet"/>
      <w:lvlText w:val=""/>
      <w:lvlJc w:val="left"/>
      <w:pPr>
        <w:ind w:left="2160" w:hanging="360"/>
      </w:pPr>
      <w:rPr>
        <w:rFonts w:ascii="Wingdings" w:hAnsi="Wingdings" w:hint="default"/>
      </w:rPr>
    </w:lvl>
    <w:lvl w:ilvl="3" w:tplc="A60483EC">
      <w:start w:val="1"/>
      <w:numFmt w:val="bullet"/>
      <w:lvlText w:val=""/>
      <w:lvlJc w:val="left"/>
      <w:pPr>
        <w:ind w:left="2880" w:hanging="360"/>
      </w:pPr>
      <w:rPr>
        <w:rFonts w:ascii="Symbol" w:hAnsi="Symbol" w:hint="default"/>
      </w:rPr>
    </w:lvl>
    <w:lvl w:ilvl="4" w:tplc="7A6059F6">
      <w:start w:val="1"/>
      <w:numFmt w:val="bullet"/>
      <w:lvlText w:val="o"/>
      <w:lvlJc w:val="left"/>
      <w:pPr>
        <w:ind w:left="3600" w:hanging="360"/>
      </w:pPr>
      <w:rPr>
        <w:rFonts w:ascii="Courier New" w:hAnsi="Courier New" w:hint="default"/>
      </w:rPr>
    </w:lvl>
    <w:lvl w:ilvl="5" w:tplc="C8F60E26">
      <w:start w:val="1"/>
      <w:numFmt w:val="bullet"/>
      <w:lvlText w:val=""/>
      <w:lvlJc w:val="left"/>
      <w:pPr>
        <w:ind w:left="4320" w:hanging="360"/>
      </w:pPr>
      <w:rPr>
        <w:rFonts w:ascii="Wingdings" w:hAnsi="Wingdings" w:hint="default"/>
      </w:rPr>
    </w:lvl>
    <w:lvl w:ilvl="6" w:tplc="0FEAFD2C">
      <w:start w:val="1"/>
      <w:numFmt w:val="bullet"/>
      <w:lvlText w:val=""/>
      <w:lvlJc w:val="left"/>
      <w:pPr>
        <w:ind w:left="5040" w:hanging="360"/>
      </w:pPr>
      <w:rPr>
        <w:rFonts w:ascii="Symbol" w:hAnsi="Symbol" w:hint="default"/>
      </w:rPr>
    </w:lvl>
    <w:lvl w:ilvl="7" w:tplc="385A286C">
      <w:start w:val="1"/>
      <w:numFmt w:val="bullet"/>
      <w:lvlText w:val="o"/>
      <w:lvlJc w:val="left"/>
      <w:pPr>
        <w:ind w:left="5760" w:hanging="360"/>
      </w:pPr>
      <w:rPr>
        <w:rFonts w:ascii="Courier New" w:hAnsi="Courier New" w:hint="default"/>
      </w:rPr>
    </w:lvl>
    <w:lvl w:ilvl="8" w:tplc="0A5A66E4">
      <w:start w:val="1"/>
      <w:numFmt w:val="bullet"/>
      <w:lvlText w:val=""/>
      <w:lvlJc w:val="left"/>
      <w:pPr>
        <w:ind w:left="6480" w:hanging="360"/>
      </w:pPr>
      <w:rPr>
        <w:rFonts w:ascii="Wingdings" w:hAnsi="Wingdings" w:hint="default"/>
      </w:rPr>
    </w:lvl>
  </w:abstractNum>
  <w:abstractNum w:abstractNumId="17" w15:restartNumberingAfterBreak="0">
    <w:nsid w:val="3009898C"/>
    <w:multiLevelType w:val="hybridMultilevel"/>
    <w:tmpl w:val="39223AAE"/>
    <w:lvl w:ilvl="0" w:tplc="A4E44CE6">
      <w:start w:val="1"/>
      <w:numFmt w:val="decimal"/>
      <w:lvlText w:val="%1."/>
      <w:lvlJc w:val="left"/>
      <w:pPr>
        <w:ind w:left="720" w:hanging="360"/>
      </w:pPr>
    </w:lvl>
    <w:lvl w:ilvl="1" w:tplc="9CE45C30">
      <w:start w:val="1"/>
      <w:numFmt w:val="lowerLetter"/>
      <w:lvlText w:val="%2."/>
      <w:lvlJc w:val="left"/>
      <w:pPr>
        <w:ind w:left="1440" w:hanging="360"/>
      </w:pPr>
    </w:lvl>
    <w:lvl w:ilvl="2" w:tplc="094C2622">
      <w:start w:val="1"/>
      <w:numFmt w:val="lowerRoman"/>
      <w:lvlText w:val="%3."/>
      <w:lvlJc w:val="right"/>
      <w:pPr>
        <w:ind w:left="2160" w:hanging="180"/>
      </w:pPr>
    </w:lvl>
    <w:lvl w:ilvl="3" w:tplc="5A6417DA">
      <w:start w:val="1"/>
      <w:numFmt w:val="decimal"/>
      <w:lvlText w:val="%4."/>
      <w:lvlJc w:val="left"/>
      <w:pPr>
        <w:ind w:left="2880" w:hanging="360"/>
      </w:pPr>
    </w:lvl>
    <w:lvl w:ilvl="4" w:tplc="80966FEA">
      <w:start w:val="1"/>
      <w:numFmt w:val="lowerLetter"/>
      <w:lvlText w:val="%5."/>
      <w:lvlJc w:val="left"/>
      <w:pPr>
        <w:ind w:left="3600" w:hanging="360"/>
      </w:pPr>
    </w:lvl>
    <w:lvl w:ilvl="5" w:tplc="F16EAECA">
      <w:start w:val="1"/>
      <w:numFmt w:val="lowerRoman"/>
      <w:lvlText w:val="%6."/>
      <w:lvlJc w:val="right"/>
      <w:pPr>
        <w:ind w:left="4320" w:hanging="180"/>
      </w:pPr>
    </w:lvl>
    <w:lvl w:ilvl="6" w:tplc="13481D46">
      <w:start w:val="1"/>
      <w:numFmt w:val="decimal"/>
      <w:lvlText w:val="%7."/>
      <w:lvlJc w:val="left"/>
      <w:pPr>
        <w:ind w:left="5040" w:hanging="360"/>
      </w:pPr>
    </w:lvl>
    <w:lvl w:ilvl="7" w:tplc="6D803F2A">
      <w:start w:val="1"/>
      <w:numFmt w:val="lowerLetter"/>
      <w:lvlText w:val="%8."/>
      <w:lvlJc w:val="left"/>
      <w:pPr>
        <w:ind w:left="5760" w:hanging="360"/>
      </w:pPr>
    </w:lvl>
    <w:lvl w:ilvl="8" w:tplc="92565546">
      <w:start w:val="1"/>
      <w:numFmt w:val="lowerRoman"/>
      <w:lvlText w:val="%9."/>
      <w:lvlJc w:val="right"/>
      <w:pPr>
        <w:ind w:left="6480" w:hanging="180"/>
      </w:pPr>
    </w:lvl>
  </w:abstractNum>
  <w:abstractNum w:abstractNumId="18" w15:restartNumberingAfterBreak="0">
    <w:nsid w:val="30666F51"/>
    <w:multiLevelType w:val="hybridMultilevel"/>
    <w:tmpl w:val="1BA633C4"/>
    <w:lvl w:ilvl="0" w:tplc="4080FFEE">
      <w:start w:val="1"/>
      <w:numFmt w:val="bullet"/>
      <w:lvlText w:val=""/>
      <w:lvlJc w:val="left"/>
      <w:pPr>
        <w:ind w:left="720" w:hanging="360"/>
      </w:pPr>
      <w:rPr>
        <w:rFonts w:ascii="Symbol" w:hAnsi="Symbol" w:hint="default"/>
      </w:rPr>
    </w:lvl>
    <w:lvl w:ilvl="1" w:tplc="E5243828">
      <w:start w:val="1"/>
      <w:numFmt w:val="bullet"/>
      <w:lvlText w:val="o"/>
      <w:lvlJc w:val="left"/>
      <w:pPr>
        <w:ind w:left="1440" w:hanging="360"/>
      </w:pPr>
      <w:rPr>
        <w:rFonts w:ascii="Courier New" w:hAnsi="Courier New" w:hint="default"/>
      </w:rPr>
    </w:lvl>
    <w:lvl w:ilvl="2" w:tplc="B330CF8A">
      <w:start w:val="1"/>
      <w:numFmt w:val="bullet"/>
      <w:lvlText w:val=""/>
      <w:lvlJc w:val="left"/>
      <w:pPr>
        <w:ind w:left="2160" w:hanging="360"/>
      </w:pPr>
      <w:rPr>
        <w:rFonts w:ascii="Wingdings" w:hAnsi="Wingdings" w:hint="default"/>
      </w:rPr>
    </w:lvl>
    <w:lvl w:ilvl="3" w:tplc="9556A90E">
      <w:start w:val="1"/>
      <w:numFmt w:val="bullet"/>
      <w:lvlText w:val=""/>
      <w:lvlJc w:val="left"/>
      <w:pPr>
        <w:ind w:left="2880" w:hanging="360"/>
      </w:pPr>
      <w:rPr>
        <w:rFonts w:ascii="Symbol" w:hAnsi="Symbol" w:hint="default"/>
      </w:rPr>
    </w:lvl>
    <w:lvl w:ilvl="4" w:tplc="2D8C97A0">
      <w:start w:val="1"/>
      <w:numFmt w:val="bullet"/>
      <w:lvlText w:val="o"/>
      <w:lvlJc w:val="left"/>
      <w:pPr>
        <w:ind w:left="3600" w:hanging="360"/>
      </w:pPr>
      <w:rPr>
        <w:rFonts w:ascii="Courier New" w:hAnsi="Courier New" w:hint="default"/>
      </w:rPr>
    </w:lvl>
    <w:lvl w:ilvl="5" w:tplc="66D69BBE">
      <w:start w:val="1"/>
      <w:numFmt w:val="bullet"/>
      <w:lvlText w:val=""/>
      <w:lvlJc w:val="left"/>
      <w:pPr>
        <w:ind w:left="4320" w:hanging="360"/>
      </w:pPr>
      <w:rPr>
        <w:rFonts w:ascii="Wingdings" w:hAnsi="Wingdings" w:hint="default"/>
      </w:rPr>
    </w:lvl>
    <w:lvl w:ilvl="6" w:tplc="5F80264C">
      <w:start w:val="1"/>
      <w:numFmt w:val="bullet"/>
      <w:lvlText w:val=""/>
      <w:lvlJc w:val="left"/>
      <w:pPr>
        <w:ind w:left="5040" w:hanging="360"/>
      </w:pPr>
      <w:rPr>
        <w:rFonts w:ascii="Symbol" w:hAnsi="Symbol" w:hint="default"/>
      </w:rPr>
    </w:lvl>
    <w:lvl w:ilvl="7" w:tplc="8626046E">
      <w:start w:val="1"/>
      <w:numFmt w:val="bullet"/>
      <w:lvlText w:val="o"/>
      <w:lvlJc w:val="left"/>
      <w:pPr>
        <w:ind w:left="5760" w:hanging="360"/>
      </w:pPr>
      <w:rPr>
        <w:rFonts w:ascii="Courier New" w:hAnsi="Courier New" w:hint="default"/>
      </w:rPr>
    </w:lvl>
    <w:lvl w:ilvl="8" w:tplc="44A84886">
      <w:start w:val="1"/>
      <w:numFmt w:val="bullet"/>
      <w:lvlText w:val=""/>
      <w:lvlJc w:val="left"/>
      <w:pPr>
        <w:ind w:left="6480" w:hanging="360"/>
      </w:pPr>
      <w:rPr>
        <w:rFonts w:ascii="Wingdings" w:hAnsi="Wingdings" w:hint="default"/>
      </w:rPr>
    </w:lvl>
  </w:abstractNum>
  <w:abstractNum w:abstractNumId="19" w15:restartNumberingAfterBreak="0">
    <w:nsid w:val="3198CD2D"/>
    <w:multiLevelType w:val="hybridMultilevel"/>
    <w:tmpl w:val="9070A9C0"/>
    <w:lvl w:ilvl="0" w:tplc="B4EA2492">
      <w:start w:val="1"/>
      <w:numFmt w:val="bullet"/>
      <w:lvlText w:val=""/>
      <w:lvlJc w:val="left"/>
      <w:pPr>
        <w:ind w:left="720" w:hanging="360"/>
      </w:pPr>
      <w:rPr>
        <w:rFonts w:ascii="Symbol" w:hAnsi="Symbol" w:hint="default"/>
      </w:rPr>
    </w:lvl>
    <w:lvl w:ilvl="1" w:tplc="71C8A348">
      <w:start w:val="1"/>
      <w:numFmt w:val="bullet"/>
      <w:lvlText w:val="o"/>
      <w:lvlJc w:val="left"/>
      <w:pPr>
        <w:ind w:left="1440" w:hanging="360"/>
      </w:pPr>
      <w:rPr>
        <w:rFonts w:ascii="Courier New" w:hAnsi="Courier New" w:hint="default"/>
      </w:rPr>
    </w:lvl>
    <w:lvl w:ilvl="2" w:tplc="9D9E4E06">
      <w:start w:val="1"/>
      <w:numFmt w:val="bullet"/>
      <w:lvlText w:val=""/>
      <w:lvlJc w:val="left"/>
      <w:pPr>
        <w:ind w:left="2160" w:hanging="360"/>
      </w:pPr>
      <w:rPr>
        <w:rFonts w:ascii="Wingdings" w:hAnsi="Wingdings" w:hint="default"/>
      </w:rPr>
    </w:lvl>
    <w:lvl w:ilvl="3" w:tplc="A65204F2">
      <w:start w:val="1"/>
      <w:numFmt w:val="bullet"/>
      <w:lvlText w:val=""/>
      <w:lvlJc w:val="left"/>
      <w:pPr>
        <w:ind w:left="2880" w:hanging="360"/>
      </w:pPr>
      <w:rPr>
        <w:rFonts w:ascii="Symbol" w:hAnsi="Symbol" w:hint="default"/>
      </w:rPr>
    </w:lvl>
    <w:lvl w:ilvl="4" w:tplc="15E07BD2">
      <w:start w:val="1"/>
      <w:numFmt w:val="bullet"/>
      <w:lvlText w:val="o"/>
      <w:lvlJc w:val="left"/>
      <w:pPr>
        <w:ind w:left="3600" w:hanging="360"/>
      </w:pPr>
      <w:rPr>
        <w:rFonts w:ascii="Courier New" w:hAnsi="Courier New" w:hint="default"/>
      </w:rPr>
    </w:lvl>
    <w:lvl w:ilvl="5" w:tplc="A266A2DE">
      <w:start w:val="1"/>
      <w:numFmt w:val="bullet"/>
      <w:lvlText w:val=""/>
      <w:lvlJc w:val="left"/>
      <w:pPr>
        <w:ind w:left="4320" w:hanging="360"/>
      </w:pPr>
      <w:rPr>
        <w:rFonts w:ascii="Wingdings" w:hAnsi="Wingdings" w:hint="default"/>
      </w:rPr>
    </w:lvl>
    <w:lvl w:ilvl="6" w:tplc="A1BC21C6">
      <w:start w:val="1"/>
      <w:numFmt w:val="bullet"/>
      <w:lvlText w:val=""/>
      <w:lvlJc w:val="left"/>
      <w:pPr>
        <w:ind w:left="5040" w:hanging="360"/>
      </w:pPr>
      <w:rPr>
        <w:rFonts w:ascii="Symbol" w:hAnsi="Symbol" w:hint="default"/>
      </w:rPr>
    </w:lvl>
    <w:lvl w:ilvl="7" w:tplc="08388C6C">
      <w:start w:val="1"/>
      <w:numFmt w:val="bullet"/>
      <w:lvlText w:val="o"/>
      <w:lvlJc w:val="left"/>
      <w:pPr>
        <w:ind w:left="5760" w:hanging="360"/>
      </w:pPr>
      <w:rPr>
        <w:rFonts w:ascii="Courier New" w:hAnsi="Courier New" w:hint="default"/>
      </w:rPr>
    </w:lvl>
    <w:lvl w:ilvl="8" w:tplc="931E631E">
      <w:start w:val="1"/>
      <w:numFmt w:val="bullet"/>
      <w:lvlText w:val=""/>
      <w:lvlJc w:val="left"/>
      <w:pPr>
        <w:ind w:left="6480" w:hanging="360"/>
      </w:pPr>
      <w:rPr>
        <w:rFonts w:ascii="Wingdings" w:hAnsi="Wingdings" w:hint="default"/>
      </w:rPr>
    </w:lvl>
  </w:abstractNum>
  <w:abstractNum w:abstractNumId="20" w15:restartNumberingAfterBreak="0">
    <w:nsid w:val="40F6F672"/>
    <w:multiLevelType w:val="hybridMultilevel"/>
    <w:tmpl w:val="58F88E54"/>
    <w:lvl w:ilvl="0" w:tplc="D7B2587C">
      <w:start w:val="1"/>
      <w:numFmt w:val="bullet"/>
      <w:lvlText w:val=""/>
      <w:lvlJc w:val="left"/>
      <w:pPr>
        <w:ind w:left="720" w:hanging="360"/>
      </w:pPr>
      <w:rPr>
        <w:rFonts w:ascii="Symbol" w:hAnsi="Symbol" w:hint="default"/>
      </w:rPr>
    </w:lvl>
    <w:lvl w:ilvl="1" w:tplc="EDD0027C">
      <w:start w:val="1"/>
      <w:numFmt w:val="bullet"/>
      <w:lvlText w:val="o"/>
      <w:lvlJc w:val="left"/>
      <w:pPr>
        <w:ind w:left="1440" w:hanging="360"/>
      </w:pPr>
      <w:rPr>
        <w:rFonts w:ascii="Courier New" w:hAnsi="Courier New" w:hint="default"/>
      </w:rPr>
    </w:lvl>
    <w:lvl w:ilvl="2" w:tplc="A39AFDAE">
      <w:start w:val="1"/>
      <w:numFmt w:val="bullet"/>
      <w:lvlText w:val=""/>
      <w:lvlJc w:val="left"/>
      <w:pPr>
        <w:ind w:left="2160" w:hanging="360"/>
      </w:pPr>
      <w:rPr>
        <w:rFonts w:ascii="Wingdings" w:hAnsi="Wingdings" w:hint="default"/>
      </w:rPr>
    </w:lvl>
    <w:lvl w:ilvl="3" w:tplc="C27CA3F8">
      <w:start w:val="1"/>
      <w:numFmt w:val="bullet"/>
      <w:lvlText w:val=""/>
      <w:lvlJc w:val="left"/>
      <w:pPr>
        <w:ind w:left="2880" w:hanging="360"/>
      </w:pPr>
      <w:rPr>
        <w:rFonts w:ascii="Symbol" w:hAnsi="Symbol" w:hint="default"/>
      </w:rPr>
    </w:lvl>
    <w:lvl w:ilvl="4" w:tplc="1100AD54">
      <w:start w:val="1"/>
      <w:numFmt w:val="bullet"/>
      <w:lvlText w:val="o"/>
      <w:lvlJc w:val="left"/>
      <w:pPr>
        <w:ind w:left="3600" w:hanging="360"/>
      </w:pPr>
      <w:rPr>
        <w:rFonts w:ascii="Courier New" w:hAnsi="Courier New" w:hint="default"/>
      </w:rPr>
    </w:lvl>
    <w:lvl w:ilvl="5" w:tplc="F816FFD2">
      <w:start w:val="1"/>
      <w:numFmt w:val="bullet"/>
      <w:lvlText w:val=""/>
      <w:lvlJc w:val="left"/>
      <w:pPr>
        <w:ind w:left="4320" w:hanging="360"/>
      </w:pPr>
      <w:rPr>
        <w:rFonts w:ascii="Wingdings" w:hAnsi="Wingdings" w:hint="default"/>
      </w:rPr>
    </w:lvl>
    <w:lvl w:ilvl="6" w:tplc="CB94A3B4">
      <w:start w:val="1"/>
      <w:numFmt w:val="bullet"/>
      <w:lvlText w:val=""/>
      <w:lvlJc w:val="left"/>
      <w:pPr>
        <w:ind w:left="5040" w:hanging="360"/>
      </w:pPr>
      <w:rPr>
        <w:rFonts w:ascii="Symbol" w:hAnsi="Symbol" w:hint="default"/>
      </w:rPr>
    </w:lvl>
    <w:lvl w:ilvl="7" w:tplc="9836DA88">
      <w:start w:val="1"/>
      <w:numFmt w:val="bullet"/>
      <w:lvlText w:val="o"/>
      <w:lvlJc w:val="left"/>
      <w:pPr>
        <w:ind w:left="5760" w:hanging="360"/>
      </w:pPr>
      <w:rPr>
        <w:rFonts w:ascii="Courier New" w:hAnsi="Courier New" w:hint="default"/>
      </w:rPr>
    </w:lvl>
    <w:lvl w:ilvl="8" w:tplc="1D90A540">
      <w:start w:val="1"/>
      <w:numFmt w:val="bullet"/>
      <w:lvlText w:val=""/>
      <w:lvlJc w:val="left"/>
      <w:pPr>
        <w:ind w:left="6480" w:hanging="360"/>
      </w:pPr>
      <w:rPr>
        <w:rFonts w:ascii="Wingdings" w:hAnsi="Wingdings" w:hint="default"/>
      </w:rPr>
    </w:lvl>
  </w:abstractNum>
  <w:abstractNum w:abstractNumId="21" w15:restartNumberingAfterBreak="0">
    <w:nsid w:val="4551ADE8"/>
    <w:multiLevelType w:val="hybridMultilevel"/>
    <w:tmpl w:val="FD345884"/>
    <w:lvl w:ilvl="0" w:tplc="37F4DC90">
      <w:start w:val="1"/>
      <w:numFmt w:val="bullet"/>
      <w:lvlText w:val=""/>
      <w:lvlJc w:val="left"/>
      <w:pPr>
        <w:ind w:left="720" w:hanging="360"/>
      </w:pPr>
      <w:rPr>
        <w:rFonts w:ascii="Symbol" w:hAnsi="Symbol" w:hint="default"/>
      </w:rPr>
    </w:lvl>
    <w:lvl w:ilvl="1" w:tplc="1576C018">
      <w:start w:val="1"/>
      <w:numFmt w:val="bullet"/>
      <w:lvlText w:val="o"/>
      <w:lvlJc w:val="left"/>
      <w:pPr>
        <w:ind w:left="1440" w:hanging="360"/>
      </w:pPr>
      <w:rPr>
        <w:rFonts w:ascii="Courier New" w:hAnsi="Courier New" w:hint="default"/>
      </w:rPr>
    </w:lvl>
    <w:lvl w:ilvl="2" w:tplc="094C149A">
      <w:start w:val="1"/>
      <w:numFmt w:val="bullet"/>
      <w:lvlText w:val=""/>
      <w:lvlJc w:val="left"/>
      <w:pPr>
        <w:ind w:left="2160" w:hanging="360"/>
      </w:pPr>
      <w:rPr>
        <w:rFonts w:ascii="Wingdings" w:hAnsi="Wingdings" w:hint="default"/>
      </w:rPr>
    </w:lvl>
    <w:lvl w:ilvl="3" w:tplc="CF046158">
      <w:start w:val="1"/>
      <w:numFmt w:val="bullet"/>
      <w:lvlText w:val=""/>
      <w:lvlJc w:val="left"/>
      <w:pPr>
        <w:ind w:left="2880" w:hanging="360"/>
      </w:pPr>
      <w:rPr>
        <w:rFonts w:ascii="Symbol" w:hAnsi="Symbol" w:hint="default"/>
      </w:rPr>
    </w:lvl>
    <w:lvl w:ilvl="4" w:tplc="DAF2271E">
      <w:start w:val="1"/>
      <w:numFmt w:val="bullet"/>
      <w:lvlText w:val="o"/>
      <w:lvlJc w:val="left"/>
      <w:pPr>
        <w:ind w:left="3600" w:hanging="360"/>
      </w:pPr>
      <w:rPr>
        <w:rFonts w:ascii="Courier New" w:hAnsi="Courier New" w:hint="default"/>
      </w:rPr>
    </w:lvl>
    <w:lvl w:ilvl="5" w:tplc="250CC422">
      <w:start w:val="1"/>
      <w:numFmt w:val="bullet"/>
      <w:lvlText w:val=""/>
      <w:lvlJc w:val="left"/>
      <w:pPr>
        <w:ind w:left="4320" w:hanging="360"/>
      </w:pPr>
      <w:rPr>
        <w:rFonts w:ascii="Wingdings" w:hAnsi="Wingdings" w:hint="default"/>
      </w:rPr>
    </w:lvl>
    <w:lvl w:ilvl="6" w:tplc="F1CCAA02">
      <w:start w:val="1"/>
      <w:numFmt w:val="bullet"/>
      <w:lvlText w:val=""/>
      <w:lvlJc w:val="left"/>
      <w:pPr>
        <w:ind w:left="5040" w:hanging="360"/>
      </w:pPr>
      <w:rPr>
        <w:rFonts w:ascii="Symbol" w:hAnsi="Symbol" w:hint="default"/>
      </w:rPr>
    </w:lvl>
    <w:lvl w:ilvl="7" w:tplc="BD44757A">
      <w:start w:val="1"/>
      <w:numFmt w:val="bullet"/>
      <w:lvlText w:val="o"/>
      <w:lvlJc w:val="left"/>
      <w:pPr>
        <w:ind w:left="5760" w:hanging="360"/>
      </w:pPr>
      <w:rPr>
        <w:rFonts w:ascii="Courier New" w:hAnsi="Courier New" w:hint="default"/>
      </w:rPr>
    </w:lvl>
    <w:lvl w:ilvl="8" w:tplc="43129504">
      <w:start w:val="1"/>
      <w:numFmt w:val="bullet"/>
      <w:lvlText w:val=""/>
      <w:lvlJc w:val="left"/>
      <w:pPr>
        <w:ind w:left="6480" w:hanging="360"/>
      </w:pPr>
      <w:rPr>
        <w:rFonts w:ascii="Wingdings" w:hAnsi="Wingdings" w:hint="default"/>
      </w:rPr>
    </w:lvl>
  </w:abstractNum>
  <w:abstractNum w:abstractNumId="22" w15:restartNumberingAfterBreak="0">
    <w:nsid w:val="45D89759"/>
    <w:multiLevelType w:val="hybridMultilevel"/>
    <w:tmpl w:val="675E0E92"/>
    <w:lvl w:ilvl="0" w:tplc="63BED112">
      <w:start w:val="1"/>
      <w:numFmt w:val="bullet"/>
      <w:lvlText w:val=""/>
      <w:lvlJc w:val="left"/>
      <w:pPr>
        <w:ind w:left="720" w:hanging="360"/>
      </w:pPr>
      <w:rPr>
        <w:rFonts w:ascii="Symbol" w:hAnsi="Symbol" w:hint="default"/>
      </w:rPr>
    </w:lvl>
    <w:lvl w:ilvl="1" w:tplc="423A1AA0">
      <w:start w:val="1"/>
      <w:numFmt w:val="bullet"/>
      <w:lvlText w:val="o"/>
      <w:lvlJc w:val="left"/>
      <w:pPr>
        <w:ind w:left="1440" w:hanging="360"/>
      </w:pPr>
      <w:rPr>
        <w:rFonts w:ascii="Courier New" w:hAnsi="Courier New" w:hint="default"/>
      </w:rPr>
    </w:lvl>
    <w:lvl w:ilvl="2" w:tplc="B272612C">
      <w:start w:val="1"/>
      <w:numFmt w:val="bullet"/>
      <w:lvlText w:val=""/>
      <w:lvlJc w:val="left"/>
      <w:pPr>
        <w:ind w:left="2160" w:hanging="360"/>
      </w:pPr>
      <w:rPr>
        <w:rFonts w:ascii="Wingdings" w:hAnsi="Wingdings" w:hint="default"/>
      </w:rPr>
    </w:lvl>
    <w:lvl w:ilvl="3" w:tplc="6CE055C2">
      <w:start w:val="1"/>
      <w:numFmt w:val="bullet"/>
      <w:lvlText w:val=""/>
      <w:lvlJc w:val="left"/>
      <w:pPr>
        <w:ind w:left="2880" w:hanging="360"/>
      </w:pPr>
      <w:rPr>
        <w:rFonts w:ascii="Symbol" w:hAnsi="Symbol" w:hint="default"/>
      </w:rPr>
    </w:lvl>
    <w:lvl w:ilvl="4" w:tplc="4E48B492">
      <w:start w:val="1"/>
      <w:numFmt w:val="bullet"/>
      <w:lvlText w:val="o"/>
      <w:lvlJc w:val="left"/>
      <w:pPr>
        <w:ind w:left="3600" w:hanging="360"/>
      </w:pPr>
      <w:rPr>
        <w:rFonts w:ascii="Courier New" w:hAnsi="Courier New" w:hint="default"/>
      </w:rPr>
    </w:lvl>
    <w:lvl w:ilvl="5" w:tplc="EF60C4C6">
      <w:start w:val="1"/>
      <w:numFmt w:val="bullet"/>
      <w:lvlText w:val=""/>
      <w:lvlJc w:val="left"/>
      <w:pPr>
        <w:ind w:left="4320" w:hanging="360"/>
      </w:pPr>
      <w:rPr>
        <w:rFonts w:ascii="Wingdings" w:hAnsi="Wingdings" w:hint="default"/>
      </w:rPr>
    </w:lvl>
    <w:lvl w:ilvl="6" w:tplc="9CD05DBA">
      <w:start w:val="1"/>
      <w:numFmt w:val="bullet"/>
      <w:lvlText w:val=""/>
      <w:lvlJc w:val="left"/>
      <w:pPr>
        <w:ind w:left="5040" w:hanging="360"/>
      </w:pPr>
      <w:rPr>
        <w:rFonts w:ascii="Symbol" w:hAnsi="Symbol" w:hint="default"/>
      </w:rPr>
    </w:lvl>
    <w:lvl w:ilvl="7" w:tplc="26D4F844">
      <w:start w:val="1"/>
      <w:numFmt w:val="bullet"/>
      <w:lvlText w:val="o"/>
      <w:lvlJc w:val="left"/>
      <w:pPr>
        <w:ind w:left="5760" w:hanging="360"/>
      </w:pPr>
      <w:rPr>
        <w:rFonts w:ascii="Courier New" w:hAnsi="Courier New" w:hint="default"/>
      </w:rPr>
    </w:lvl>
    <w:lvl w:ilvl="8" w:tplc="CC3EDEE8">
      <w:start w:val="1"/>
      <w:numFmt w:val="bullet"/>
      <w:lvlText w:val=""/>
      <w:lvlJc w:val="left"/>
      <w:pPr>
        <w:ind w:left="6480" w:hanging="360"/>
      </w:pPr>
      <w:rPr>
        <w:rFonts w:ascii="Wingdings" w:hAnsi="Wingdings" w:hint="default"/>
      </w:rPr>
    </w:lvl>
  </w:abstractNum>
  <w:abstractNum w:abstractNumId="23" w15:restartNumberingAfterBreak="0">
    <w:nsid w:val="474195E4"/>
    <w:multiLevelType w:val="hybridMultilevel"/>
    <w:tmpl w:val="E99CAB5A"/>
    <w:lvl w:ilvl="0" w:tplc="28662D80">
      <w:start w:val="1"/>
      <w:numFmt w:val="bullet"/>
      <w:lvlText w:val=""/>
      <w:lvlJc w:val="left"/>
      <w:pPr>
        <w:ind w:left="720" w:hanging="360"/>
      </w:pPr>
      <w:rPr>
        <w:rFonts w:ascii="Symbol" w:hAnsi="Symbol" w:hint="default"/>
      </w:rPr>
    </w:lvl>
    <w:lvl w:ilvl="1" w:tplc="11646C50">
      <w:start w:val="1"/>
      <w:numFmt w:val="bullet"/>
      <w:lvlText w:val="o"/>
      <w:lvlJc w:val="left"/>
      <w:pPr>
        <w:ind w:left="1440" w:hanging="360"/>
      </w:pPr>
      <w:rPr>
        <w:rFonts w:ascii="Courier New" w:hAnsi="Courier New" w:hint="default"/>
      </w:rPr>
    </w:lvl>
    <w:lvl w:ilvl="2" w:tplc="AA7AB284">
      <w:start w:val="1"/>
      <w:numFmt w:val="bullet"/>
      <w:lvlText w:val=""/>
      <w:lvlJc w:val="left"/>
      <w:pPr>
        <w:ind w:left="2160" w:hanging="360"/>
      </w:pPr>
      <w:rPr>
        <w:rFonts w:ascii="Wingdings" w:hAnsi="Wingdings" w:hint="default"/>
      </w:rPr>
    </w:lvl>
    <w:lvl w:ilvl="3" w:tplc="E4A4E5BC">
      <w:start w:val="1"/>
      <w:numFmt w:val="bullet"/>
      <w:lvlText w:val=""/>
      <w:lvlJc w:val="left"/>
      <w:pPr>
        <w:ind w:left="2880" w:hanging="360"/>
      </w:pPr>
      <w:rPr>
        <w:rFonts w:ascii="Symbol" w:hAnsi="Symbol" w:hint="default"/>
      </w:rPr>
    </w:lvl>
    <w:lvl w:ilvl="4" w:tplc="EB7A5C20">
      <w:start w:val="1"/>
      <w:numFmt w:val="bullet"/>
      <w:lvlText w:val="o"/>
      <w:lvlJc w:val="left"/>
      <w:pPr>
        <w:ind w:left="3600" w:hanging="360"/>
      </w:pPr>
      <w:rPr>
        <w:rFonts w:ascii="Courier New" w:hAnsi="Courier New" w:hint="default"/>
      </w:rPr>
    </w:lvl>
    <w:lvl w:ilvl="5" w:tplc="B22015C8">
      <w:start w:val="1"/>
      <w:numFmt w:val="bullet"/>
      <w:lvlText w:val=""/>
      <w:lvlJc w:val="left"/>
      <w:pPr>
        <w:ind w:left="4320" w:hanging="360"/>
      </w:pPr>
      <w:rPr>
        <w:rFonts w:ascii="Wingdings" w:hAnsi="Wingdings" w:hint="default"/>
      </w:rPr>
    </w:lvl>
    <w:lvl w:ilvl="6" w:tplc="DA5813D4">
      <w:start w:val="1"/>
      <w:numFmt w:val="bullet"/>
      <w:lvlText w:val=""/>
      <w:lvlJc w:val="left"/>
      <w:pPr>
        <w:ind w:left="5040" w:hanging="360"/>
      </w:pPr>
      <w:rPr>
        <w:rFonts w:ascii="Symbol" w:hAnsi="Symbol" w:hint="default"/>
      </w:rPr>
    </w:lvl>
    <w:lvl w:ilvl="7" w:tplc="23B8CE36">
      <w:start w:val="1"/>
      <w:numFmt w:val="bullet"/>
      <w:lvlText w:val="o"/>
      <w:lvlJc w:val="left"/>
      <w:pPr>
        <w:ind w:left="5760" w:hanging="360"/>
      </w:pPr>
      <w:rPr>
        <w:rFonts w:ascii="Courier New" w:hAnsi="Courier New" w:hint="default"/>
      </w:rPr>
    </w:lvl>
    <w:lvl w:ilvl="8" w:tplc="7D709D5E">
      <w:start w:val="1"/>
      <w:numFmt w:val="bullet"/>
      <w:lvlText w:val=""/>
      <w:lvlJc w:val="left"/>
      <w:pPr>
        <w:ind w:left="6480" w:hanging="360"/>
      </w:pPr>
      <w:rPr>
        <w:rFonts w:ascii="Wingdings" w:hAnsi="Wingdings" w:hint="default"/>
      </w:rPr>
    </w:lvl>
  </w:abstractNum>
  <w:abstractNum w:abstractNumId="24" w15:restartNumberingAfterBreak="0">
    <w:nsid w:val="4F4E9441"/>
    <w:multiLevelType w:val="hybridMultilevel"/>
    <w:tmpl w:val="6A5831F4"/>
    <w:lvl w:ilvl="0" w:tplc="A3243DDE">
      <w:start w:val="1"/>
      <w:numFmt w:val="bullet"/>
      <w:lvlText w:val=""/>
      <w:lvlJc w:val="left"/>
      <w:pPr>
        <w:ind w:left="720" w:hanging="360"/>
      </w:pPr>
      <w:rPr>
        <w:rFonts w:ascii="Symbol" w:hAnsi="Symbol" w:hint="default"/>
      </w:rPr>
    </w:lvl>
    <w:lvl w:ilvl="1" w:tplc="B732B036">
      <w:start w:val="1"/>
      <w:numFmt w:val="bullet"/>
      <w:lvlText w:val="o"/>
      <w:lvlJc w:val="left"/>
      <w:pPr>
        <w:ind w:left="1440" w:hanging="360"/>
      </w:pPr>
      <w:rPr>
        <w:rFonts w:ascii="Courier New" w:hAnsi="Courier New" w:hint="default"/>
      </w:rPr>
    </w:lvl>
    <w:lvl w:ilvl="2" w:tplc="ADB44EC2">
      <w:start w:val="1"/>
      <w:numFmt w:val="bullet"/>
      <w:lvlText w:val=""/>
      <w:lvlJc w:val="left"/>
      <w:pPr>
        <w:ind w:left="2160" w:hanging="360"/>
      </w:pPr>
      <w:rPr>
        <w:rFonts w:ascii="Wingdings" w:hAnsi="Wingdings" w:hint="default"/>
      </w:rPr>
    </w:lvl>
    <w:lvl w:ilvl="3" w:tplc="F4224F62">
      <w:start w:val="1"/>
      <w:numFmt w:val="bullet"/>
      <w:lvlText w:val=""/>
      <w:lvlJc w:val="left"/>
      <w:pPr>
        <w:ind w:left="2880" w:hanging="360"/>
      </w:pPr>
      <w:rPr>
        <w:rFonts w:ascii="Symbol" w:hAnsi="Symbol" w:hint="default"/>
      </w:rPr>
    </w:lvl>
    <w:lvl w:ilvl="4" w:tplc="B734CF68">
      <w:start w:val="1"/>
      <w:numFmt w:val="bullet"/>
      <w:lvlText w:val="o"/>
      <w:lvlJc w:val="left"/>
      <w:pPr>
        <w:ind w:left="3600" w:hanging="360"/>
      </w:pPr>
      <w:rPr>
        <w:rFonts w:ascii="Courier New" w:hAnsi="Courier New" w:hint="default"/>
      </w:rPr>
    </w:lvl>
    <w:lvl w:ilvl="5" w:tplc="6E2AD9BE">
      <w:start w:val="1"/>
      <w:numFmt w:val="bullet"/>
      <w:lvlText w:val=""/>
      <w:lvlJc w:val="left"/>
      <w:pPr>
        <w:ind w:left="4320" w:hanging="360"/>
      </w:pPr>
      <w:rPr>
        <w:rFonts w:ascii="Wingdings" w:hAnsi="Wingdings" w:hint="default"/>
      </w:rPr>
    </w:lvl>
    <w:lvl w:ilvl="6" w:tplc="D6622476">
      <w:start w:val="1"/>
      <w:numFmt w:val="bullet"/>
      <w:lvlText w:val=""/>
      <w:lvlJc w:val="left"/>
      <w:pPr>
        <w:ind w:left="5040" w:hanging="360"/>
      </w:pPr>
      <w:rPr>
        <w:rFonts w:ascii="Symbol" w:hAnsi="Symbol" w:hint="default"/>
      </w:rPr>
    </w:lvl>
    <w:lvl w:ilvl="7" w:tplc="093C81FA">
      <w:start w:val="1"/>
      <w:numFmt w:val="bullet"/>
      <w:lvlText w:val="o"/>
      <w:lvlJc w:val="left"/>
      <w:pPr>
        <w:ind w:left="5760" w:hanging="360"/>
      </w:pPr>
      <w:rPr>
        <w:rFonts w:ascii="Courier New" w:hAnsi="Courier New" w:hint="default"/>
      </w:rPr>
    </w:lvl>
    <w:lvl w:ilvl="8" w:tplc="F4449036">
      <w:start w:val="1"/>
      <w:numFmt w:val="bullet"/>
      <w:lvlText w:val=""/>
      <w:lvlJc w:val="left"/>
      <w:pPr>
        <w:ind w:left="6480" w:hanging="360"/>
      </w:pPr>
      <w:rPr>
        <w:rFonts w:ascii="Wingdings" w:hAnsi="Wingdings" w:hint="default"/>
      </w:rPr>
    </w:lvl>
  </w:abstractNum>
  <w:abstractNum w:abstractNumId="25" w15:restartNumberingAfterBreak="0">
    <w:nsid w:val="511415CE"/>
    <w:multiLevelType w:val="hybridMultilevel"/>
    <w:tmpl w:val="8AEC2740"/>
    <w:lvl w:ilvl="0" w:tplc="41746A82">
      <w:start w:val="1"/>
      <w:numFmt w:val="bullet"/>
      <w:lvlText w:val="o"/>
      <w:lvlJc w:val="left"/>
      <w:pPr>
        <w:ind w:left="720" w:hanging="360"/>
      </w:pPr>
      <w:rPr>
        <w:rFonts w:ascii="Courier New" w:hAnsi="Courier New" w:hint="default"/>
      </w:rPr>
    </w:lvl>
    <w:lvl w:ilvl="1" w:tplc="787A60EE">
      <w:start w:val="1"/>
      <w:numFmt w:val="bullet"/>
      <w:lvlText w:val="o"/>
      <w:lvlJc w:val="left"/>
      <w:pPr>
        <w:ind w:left="1440" w:hanging="360"/>
      </w:pPr>
      <w:rPr>
        <w:rFonts w:ascii="Courier New" w:hAnsi="Courier New" w:hint="default"/>
      </w:rPr>
    </w:lvl>
    <w:lvl w:ilvl="2" w:tplc="E900456A">
      <w:start w:val="1"/>
      <w:numFmt w:val="bullet"/>
      <w:lvlText w:val=""/>
      <w:lvlJc w:val="left"/>
      <w:pPr>
        <w:ind w:left="2160" w:hanging="360"/>
      </w:pPr>
      <w:rPr>
        <w:rFonts w:ascii="Wingdings" w:hAnsi="Wingdings" w:hint="default"/>
      </w:rPr>
    </w:lvl>
    <w:lvl w:ilvl="3" w:tplc="57385B40">
      <w:start w:val="1"/>
      <w:numFmt w:val="bullet"/>
      <w:lvlText w:val=""/>
      <w:lvlJc w:val="left"/>
      <w:pPr>
        <w:ind w:left="2880" w:hanging="360"/>
      </w:pPr>
      <w:rPr>
        <w:rFonts w:ascii="Symbol" w:hAnsi="Symbol" w:hint="default"/>
      </w:rPr>
    </w:lvl>
    <w:lvl w:ilvl="4" w:tplc="34B45938">
      <w:start w:val="1"/>
      <w:numFmt w:val="bullet"/>
      <w:lvlText w:val="o"/>
      <w:lvlJc w:val="left"/>
      <w:pPr>
        <w:ind w:left="3600" w:hanging="360"/>
      </w:pPr>
      <w:rPr>
        <w:rFonts w:ascii="Courier New" w:hAnsi="Courier New" w:hint="default"/>
      </w:rPr>
    </w:lvl>
    <w:lvl w:ilvl="5" w:tplc="505A1352">
      <w:start w:val="1"/>
      <w:numFmt w:val="bullet"/>
      <w:lvlText w:val=""/>
      <w:lvlJc w:val="left"/>
      <w:pPr>
        <w:ind w:left="4320" w:hanging="360"/>
      </w:pPr>
      <w:rPr>
        <w:rFonts w:ascii="Wingdings" w:hAnsi="Wingdings" w:hint="default"/>
      </w:rPr>
    </w:lvl>
    <w:lvl w:ilvl="6" w:tplc="A4AE3E4A">
      <w:start w:val="1"/>
      <w:numFmt w:val="bullet"/>
      <w:lvlText w:val=""/>
      <w:lvlJc w:val="left"/>
      <w:pPr>
        <w:ind w:left="5040" w:hanging="360"/>
      </w:pPr>
      <w:rPr>
        <w:rFonts w:ascii="Symbol" w:hAnsi="Symbol" w:hint="default"/>
      </w:rPr>
    </w:lvl>
    <w:lvl w:ilvl="7" w:tplc="FBF80508">
      <w:start w:val="1"/>
      <w:numFmt w:val="bullet"/>
      <w:lvlText w:val="o"/>
      <w:lvlJc w:val="left"/>
      <w:pPr>
        <w:ind w:left="5760" w:hanging="360"/>
      </w:pPr>
      <w:rPr>
        <w:rFonts w:ascii="Courier New" w:hAnsi="Courier New" w:hint="default"/>
      </w:rPr>
    </w:lvl>
    <w:lvl w:ilvl="8" w:tplc="44CCA6FE">
      <w:start w:val="1"/>
      <w:numFmt w:val="bullet"/>
      <w:lvlText w:val=""/>
      <w:lvlJc w:val="left"/>
      <w:pPr>
        <w:ind w:left="6480" w:hanging="360"/>
      </w:pPr>
      <w:rPr>
        <w:rFonts w:ascii="Wingdings" w:hAnsi="Wingdings" w:hint="default"/>
      </w:rPr>
    </w:lvl>
  </w:abstractNum>
  <w:abstractNum w:abstractNumId="26" w15:restartNumberingAfterBreak="0">
    <w:nsid w:val="51C02715"/>
    <w:multiLevelType w:val="hybridMultilevel"/>
    <w:tmpl w:val="3C4EC758"/>
    <w:lvl w:ilvl="0" w:tplc="EFEA9C9E">
      <w:start w:val="1"/>
      <w:numFmt w:val="bullet"/>
      <w:lvlText w:val=""/>
      <w:lvlJc w:val="left"/>
      <w:pPr>
        <w:ind w:left="720" w:hanging="360"/>
      </w:pPr>
      <w:rPr>
        <w:rFonts w:ascii="Symbol" w:hAnsi="Symbol" w:hint="default"/>
      </w:rPr>
    </w:lvl>
    <w:lvl w:ilvl="1" w:tplc="FF5879E4">
      <w:start w:val="1"/>
      <w:numFmt w:val="bullet"/>
      <w:lvlText w:val="o"/>
      <w:lvlJc w:val="left"/>
      <w:pPr>
        <w:ind w:left="1440" w:hanging="360"/>
      </w:pPr>
      <w:rPr>
        <w:rFonts w:ascii="Courier New" w:hAnsi="Courier New" w:hint="default"/>
      </w:rPr>
    </w:lvl>
    <w:lvl w:ilvl="2" w:tplc="8D9E6092">
      <w:start w:val="1"/>
      <w:numFmt w:val="bullet"/>
      <w:lvlText w:val=""/>
      <w:lvlJc w:val="left"/>
      <w:pPr>
        <w:ind w:left="2160" w:hanging="360"/>
      </w:pPr>
      <w:rPr>
        <w:rFonts w:ascii="Wingdings" w:hAnsi="Wingdings" w:hint="default"/>
      </w:rPr>
    </w:lvl>
    <w:lvl w:ilvl="3" w:tplc="2BD63020">
      <w:start w:val="1"/>
      <w:numFmt w:val="bullet"/>
      <w:lvlText w:val=""/>
      <w:lvlJc w:val="left"/>
      <w:pPr>
        <w:ind w:left="2880" w:hanging="360"/>
      </w:pPr>
      <w:rPr>
        <w:rFonts w:ascii="Symbol" w:hAnsi="Symbol" w:hint="default"/>
      </w:rPr>
    </w:lvl>
    <w:lvl w:ilvl="4" w:tplc="8E90AD5C">
      <w:start w:val="1"/>
      <w:numFmt w:val="bullet"/>
      <w:lvlText w:val="o"/>
      <w:lvlJc w:val="left"/>
      <w:pPr>
        <w:ind w:left="3600" w:hanging="360"/>
      </w:pPr>
      <w:rPr>
        <w:rFonts w:ascii="Courier New" w:hAnsi="Courier New" w:hint="default"/>
      </w:rPr>
    </w:lvl>
    <w:lvl w:ilvl="5" w:tplc="372038B4">
      <w:start w:val="1"/>
      <w:numFmt w:val="bullet"/>
      <w:lvlText w:val=""/>
      <w:lvlJc w:val="left"/>
      <w:pPr>
        <w:ind w:left="4320" w:hanging="360"/>
      </w:pPr>
      <w:rPr>
        <w:rFonts w:ascii="Wingdings" w:hAnsi="Wingdings" w:hint="default"/>
      </w:rPr>
    </w:lvl>
    <w:lvl w:ilvl="6" w:tplc="CF52F862">
      <w:start w:val="1"/>
      <w:numFmt w:val="bullet"/>
      <w:lvlText w:val=""/>
      <w:lvlJc w:val="left"/>
      <w:pPr>
        <w:ind w:left="5040" w:hanging="360"/>
      </w:pPr>
      <w:rPr>
        <w:rFonts w:ascii="Symbol" w:hAnsi="Symbol" w:hint="default"/>
      </w:rPr>
    </w:lvl>
    <w:lvl w:ilvl="7" w:tplc="83D877AA">
      <w:start w:val="1"/>
      <w:numFmt w:val="bullet"/>
      <w:lvlText w:val="o"/>
      <w:lvlJc w:val="left"/>
      <w:pPr>
        <w:ind w:left="5760" w:hanging="360"/>
      </w:pPr>
      <w:rPr>
        <w:rFonts w:ascii="Courier New" w:hAnsi="Courier New" w:hint="default"/>
      </w:rPr>
    </w:lvl>
    <w:lvl w:ilvl="8" w:tplc="29226E56">
      <w:start w:val="1"/>
      <w:numFmt w:val="bullet"/>
      <w:lvlText w:val=""/>
      <w:lvlJc w:val="left"/>
      <w:pPr>
        <w:ind w:left="6480" w:hanging="360"/>
      </w:pPr>
      <w:rPr>
        <w:rFonts w:ascii="Wingdings" w:hAnsi="Wingdings" w:hint="default"/>
      </w:rPr>
    </w:lvl>
  </w:abstractNum>
  <w:abstractNum w:abstractNumId="27" w15:restartNumberingAfterBreak="0">
    <w:nsid w:val="53C06C61"/>
    <w:multiLevelType w:val="hybridMultilevel"/>
    <w:tmpl w:val="3D6CB0C6"/>
    <w:lvl w:ilvl="0" w:tplc="3066198E">
      <w:start w:val="1"/>
      <w:numFmt w:val="bullet"/>
      <w:lvlText w:val=""/>
      <w:lvlJc w:val="left"/>
      <w:pPr>
        <w:ind w:left="720" w:hanging="360"/>
      </w:pPr>
      <w:rPr>
        <w:rFonts w:ascii="Symbol" w:hAnsi="Symbol" w:hint="default"/>
      </w:rPr>
    </w:lvl>
    <w:lvl w:ilvl="1" w:tplc="A4D63A0C">
      <w:start w:val="1"/>
      <w:numFmt w:val="bullet"/>
      <w:lvlText w:val="o"/>
      <w:lvlJc w:val="left"/>
      <w:pPr>
        <w:ind w:left="1440" w:hanging="360"/>
      </w:pPr>
      <w:rPr>
        <w:rFonts w:ascii="Courier New" w:hAnsi="Courier New" w:hint="default"/>
      </w:rPr>
    </w:lvl>
    <w:lvl w:ilvl="2" w:tplc="44E80C16">
      <w:start w:val="1"/>
      <w:numFmt w:val="bullet"/>
      <w:lvlText w:val=""/>
      <w:lvlJc w:val="left"/>
      <w:pPr>
        <w:ind w:left="2160" w:hanging="360"/>
      </w:pPr>
      <w:rPr>
        <w:rFonts w:ascii="Wingdings" w:hAnsi="Wingdings" w:hint="default"/>
      </w:rPr>
    </w:lvl>
    <w:lvl w:ilvl="3" w:tplc="2980892C">
      <w:start w:val="1"/>
      <w:numFmt w:val="bullet"/>
      <w:lvlText w:val=""/>
      <w:lvlJc w:val="left"/>
      <w:pPr>
        <w:ind w:left="2880" w:hanging="360"/>
      </w:pPr>
      <w:rPr>
        <w:rFonts w:ascii="Symbol" w:hAnsi="Symbol" w:hint="default"/>
      </w:rPr>
    </w:lvl>
    <w:lvl w:ilvl="4" w:tplc="DFDE0110">
      <w:start w:val="1"/>
      <w:numFmt w:val="bullet"/>
      <w:lvlText w:val="o"/>
      <w:lvlJc w:val="left"/>
      <w:pPr>
        <w:ind w:left="3600" w:hanging="360"/>
      </w:pPr>
      <w:rPr>
        <w:rFonts w:ascii="Courier New" w:hAnsi="Courier New" w:hint="default"/>
      </w:rPr>
    </w:lvl>
    <w:lvl w:ilvl="5" w:tplc="1B9696E8">
      <w:start w:val="1"/>
      <w:numFmt w:val="bullet"/>
      <w:lvlText w:val=""/>
      <w:lvlJc w:val="left"/>
      <w:pPr>
        <w:ind w:left="4320" w:hanging="360"/>
      </w:pPr>
      <w:rPr>
        <w:rFonts w:ascii="Wingdings" w:hAnsi="Wingdings" w:hint="default"/>
      </w:rPr>
    </w:lvl>
    <w:lvl w:ilvl="6" w:tplc="A808D7DE">
      <w:start w:val="1"/>
      <w:numFmt w:val="bullet"/>
      <w:lvlText w:val=""/>
      <w:lvlJc w:val="left"/>
      <w:pPr>
        <w:ind w:left="5040" w:hanging="360"/>
      </w:pPr>
      <w:rPr>
        <w:rFonts w:ascii="Symbol" w:hAnsi="Symbol" w:hint="default"/>
      </w:rPr>
    </w:lvl>
    <w:lvl w:ilvl="7" w:tplc="E3B2E250">
      <w:start w:val="1"/>
      <w:numFmt w:val="bullet"/>
      <w:lvlText w:val="o"/>
      <w:lvlJc w:val="left"/>
      <w:pPr>
        <w:ind w:left="5760" w:hanging="360"/>
      </w:pPr>
      <w:rPr>
        <w:rFonts w:ascii="Courier New" w:hAnsi="Courier New" w:hint="default"/>
      </w:rPr>
    </w:lvl>
    <w:lvl w:ilvl="8" w:tplc="D62E5262">
      <w:start w:val="1"/>
      <w:numFmt w:val="bullet"/>
      <w:lvlText w:val=""/>
      <w:lvlJc w:val="left"/>
      <w:pPr>
        <w:ind w:left="6480" w:hanging="360"/>
      </w:pPr>
      <w:rPr>
        <w:rFonts w:ascii="Wingdings" w:hAnsi="Wingdings" w:hint="default"/>
      </w:rPr>
    </w:lvl>
  </w:abstractNum>
  <w:abstractNum w:abstractNumId="28" w15:restartNumberingAfterBreak="0">
    <w:nsid w:val="577DE948"/>
    <w:multiLevelType w:val="hybridMultilevel"/>
    <w:tmpl w:val="BFCEDFB2"/>
    <w:lvl w:ilvl="0" w:tplc="5DE47418">
      <w:start w:val="1"/>
      <w:numFmt w:val="bullet"/>
      <w:lvlText w:val=""/>
      <w:lvlJc w:val="left"/>
      <w:pPr>
        <w:ind w:left="720" w:hanging="360"/>
      </w:pPr>
      <w:rPr>
        <w:rFonts w:ascii="Symbol" w:hAnsi="Symbol" w:hint="default"/>
      </w:rPr>
    </w:lvl>
    <w:lvl w:ilvl="1" w:tplc="25EA0BB8">
      <w:start w:val="1"/>
      <w:numFmt w:val="bullet"/>
      <w:lvlText w:val="o"/>
      <w:lvlJc w:val="left"/>
      <w:pPr>
        <w:ind w:left="1440" w:hanging="360"/>
      </w:pPr>
      <w:rPr>
        <w:rFonts w:ascii="Courier New" w:hAnsi="Courier New" w:hint="default"/>
      </w:rPr>
    </w:lvl>
    <w:lvl w:ilvl="2" w:tplc="08F8856E">
      <w:start w:val="1"/>
      <w:numFmt w:val="bullet"/>
      <w:lvlText w:val=""/>
      <w:lvlJc w:val="left"/>
      <w:pPr>
        <w:ind w:left="2160" w:hanging="360"/>
      </w:pPr>
      <w:rPr>
        <w:rFonts w:ascii="Wingdings" w:hAnsi="Wingdings" w:hint="default"/>
      </w:rPr>
    </w:lvl>
    <w:lvl w:ilvl="3" w:tplc="3506B48C">
      <w:start w:val="1"/>
      <w:numFmt w:val="bullet"/>
      <w:lvlText w:val=""/>
      <w:lvlJc w:val="left"/>
      <w:pPr>
        <w:ind w:left="2880" w:hanging="360"/>
      </w:pPr>
      <w:rPr>
        <w:rFonts w:ascii="Symbol" w:hAnsi="Symbol" w:hint="default"/>
      </w:rPr>
    </w:lvl>
    <w:lvl w:ilvl="4" w:tplc="0AB29F5C">
      <w:start w:val="1"/>
      <w:numFmt w:val="bullet"/>
      <w:lvlText w:val="o"/>
      <w:lvlJc w:val="left"/>
      <w:pPr>
        <w:ind w:left="3600" w:hanging="360"/>
      </w:pPr>
      <w:rPr>
        <w:rFonts w:ascii="Courier New" w:hAnsi="Courier New" w:hint="default"/>
      </w:rPr>
    </w:lvl>
    <w:lvl w:ilvl="5" w:tplc="F3A0FB2E">
      <w:start w:val="1"/>
      <w:numFmt w:val="bullet"/>
      <w:lvlText w:val=""/>
      <w:lvlJc w:val="left"/>
      <w:pPr>
        <w:ind w:left="4320" w:hanging="360"/>
      </w:pPr>
      <w:rPr>
        <w:rFonts w:ascii="Wingdings" w:hAnsi="Wingdings" w:hint="default"/>
      </w:rPr>
    </w:lvl>
    <w:lvl w:ilvl="6" w:tplc="DAB62490">
      <w:start w:val="1"/>
      <w:numFmt w:val="bullet"/>
      <w:lvlText w:val=""/>
      <w:lvlJc w:val="left"/>
      <w:pPr>
        <w:ind w:left="5040" w:hanging="360"/>
      </w:pPr>
      <w:rPr>
        <w:rFonts w:ascii="Symbol" w:hAnsi="Symbol" w:hint="default"/>
      </w:rPr>
    </w:lvl>
    <w:lvl w:ilvl="7" w:tplc="117E5EBA">
      <w:start w:val="1"/>
      <w:numFmt w:val="bullet"/>
      <w:lvlText w:val="o"/>
      <w:lvlJc w:val="left"/>
      <w:pPr>
        <w:ind w:left="5760" w:hanging="360"/>
      </w:pPr>
      <w:rPr>
        <w:rFonts w:ascii="Courier New" w:hAnsi="Courier New" w:hint="default"/>
      </w:rPr>
    </w:lvl>
    <w:lvl w:ilvl="8" w:tplc="998E8A28">
      <w:start w:val="1"/>
      <w:numFmt w:val="bullet"/>
      <w:lvlText w:val=""/>
      <w:lvlJc w:val="left"/>
      <w:pPr>
        <w:ind w:left="6480" w:hanging="360"/>
      </w:pPr>
      <w:rPr>
        <w:rFonts w:ascii="Wingdings" w:hAnsi="Wingdings" w:hint="default"/>
      </w:rPr>
    </w:lvl>
  </w:abstractNum>
  <w:abstractNum w:abstractNumId="29" w15:restartNumberingAfterBreak="0">
    <w:nsid w:val="5E00E2D4"/>
    <w:multiLevelType w:val="hybridMultilevel"/>
    <w:tmpl w:val="636E0C28"/>
    <w:lvl w:ilvl="0" w:tplc="D2F0C1D4">
      <w:start w:val="1"/>
      <w:numFmt w:val="bullet"/>
      <w:lvlText w:val=""/>
      <w:lvlJc w:val="left"/>
      <w:pPr>
        <w:ind w:left="720" w:hanging="360"/>
      </w:pPr>
      <w:rPr>
        <w:rFonts w:ascii="Symbol" w:hAnsi="Symbol" w:hint="default"/>
      </w:rPr>
    </w:lvl>
    <w:lvl w:ilvl="1" w:tplc="5E38E228">
      <w:start w:val="1"/>
      <w:numFmt w:val="bullet"/>
      <w:lvlText w:val="o"/>
      <w:lvlJc w:val="left"/>
      <w:pPr>
        <w:ind w:left="1440" w:hanging="360"/>
      </w:pPr>
      <w:rPr>
        <w:rFonts w:ascii="Courier New" w:hAnsi="Courier New" w:hint="default"/>
      </w:rPr>
    </w:lvl>
    <w:lvl w:ilvl="2" w:tplc="D4C2D6B8">
      <w:start w:val="1"/>
      <w:numFmt w:val="bullet"/>
      <w:lvlText w:val=""/>
      <w:lvlJc w:val="left"/>
      <w:pPr>
        <w:ind w:left="2160" w:hanging="360"/>
      </w:pPr>
      <w:rPr>
        <w:rFonts w:ascii="Wingdings" w:hAnsi="Wingdings" w:hint="default"/>
      </w:rPr>
    </w:lvl>
    <w:lvl w:ilvl="3" w:tplc="03121476">
      <w:start w:val="1"/>
      <w:numFmt w:val="bullet"/>
      <w:lvlText w:val=""/>
      <w:lvlJc w:val="left"/>
      <w:pPr>
        <w:ind w:left="2880" w:hanging="360"/>
      </w:pPr>
      <w:rPr>
        <w:rFonts w:ascii="Symbol" w:hAnsi="Symbol" w:hint="default"/>
      </w:rPr>
    </w:lvl>
    <w:lvl w:ilvl="4" w:tplc="5B541182">
      <w:start w:val="1"/>
      <w:numFmt w:val="bullet"/>
      <w:lvlText w:val="o"/>
      <w:lvlJc w:val="left"/>
      <w:pPr>
        <w:ind w:left="3600" w:hanging="360"/>
      </w:pPr>
      <w:rPr>
        <w:rFonts w:ascii="Courier New" w:hAnsi="Courier New" w:hint="default"/>
      </w:rPr>
    </w:lvl>
    <w:lvl w:ilvl="5" w:tplc="F5B2426E">
      <w:start w:val="1"/>
      <w:numFmt w:val="bullet"/>
      <w:lvlText w:val=""/>
      <w:lvlJc w:val="left"/>
      <w:pPr>
        <w:ind w:left="4320" w:hanging="360"/>
      </w:pPr>
      <w:rPr>
        <w:rFonts w:ascii="Wingdings" w:hAnsi="Wingdings" w:hint="default"/>
      </w:rPr>
    </w:lvl>
    <w:lvl w:ilvl="6" w:tplc="D0060AC2">
      <w:start w:val="1"/>
      <w:numFmt w:val="bullet"/>
      <w:lvlText w:val=""/>
      <w:lvlJc w:val="left"/>
      <w:pPr>
        <w:ind w:left="5040" w:hanging="360"/>
      </w:pPr>
      <w:rPr>
        <w:rFonts w:ascii="Symbol" w:hAnsi="Symbol" w:hint="default"/>
      </w:rPr>
    </w:lvl>
    <w:lvl w:ilvl="7" w:tplc="22AA315A">
      <w:start w:val="1"/>
      <w:numFmt w:val="bullet"/>
      <w:lvlText w:val="o"/>
      <w:lvlJc w:val="left"/>
      <w:pPr>
        <w:ind w:left="5760" w:hanging="360"/>
      </w:pPr>
      <w:rPr>
        <w:rFonts w:ascii="Courier New" w:hAnsi="Courier New" w:hint="default"/>
      </w:rPr>
    </w:lvl>
    <w:lvl w:ilvl="8" w:tplc="AA4CB20C">
      <w:start w:val="1"/>
      <w:numFmt w:val="bullet"/>
      <w:lvlText w:val=""/>
      <w:lvlJc w:val="left"/>
      <w:pPr>
        <w:ind w:left="6480" w:hanging="360"/>
      </w:pPr>
      <w:rPr>
        <w:rFonts w:ascii="Wingdings" w:hAnsi="Wingdings" w:hint="default"/>
      </w:rPr>
    </w:lvl>
  </w:abstractNum>
  <w:abstractNum w:abstractNumId="30" w15:restartNumberingAfterBreak="0">
    <w:nsid w:val="5E26060D"/>
    <w:multiLevelType w:val="hybridMultilevel"/>
    <w:tmpl w:val="17CA032C"/>
    <w:lvl w:ilvl="0" w:tplc="EE583900">
      <w:start w:val="1"/>
      <w:numFmt w:val="bullet"/>
      <w:lvlText w:val=""/>
      <w:lvlJc w:val="left"/>
      <w:pPr>
        <w:ind w:left="720" w:hanging="360"/>
      </w:pPr>
      <w:rPr>
        <w:rFonts w:ascii="Symbol" w:hAnsi="Symbol" w:hint="default"/>
      </w:rPr>
    </w:lvl>
    <w:lvl w:ilvl="1" w:tplc="0568CB12">
      <w:start w:val="1"/>
      <w:numFmt w:val="bullet"/>
      <w:lvlText w:val="o"/>
      <w:lvlJc w:val="left"/>
      <w:pPr>
        <w:ind w:left="1440" w:hanging="360"/>
      </w:pPr>
      <w:rPr>
        <w:rFonts w:ascii="Courier New" w:hAnsi="Courier New" w:hint="default"/>
      </w:rPr>
    </w:lvl>
    <w:lvl w:ilvl="2" w:tplc="2608752A">
      <w:start w:val="1"/>
      <w:numFmt w:val="bullet"/>
      <w:lvlText w:val=""/>
      <w:lvlJc w:val="left"/>
      <w:pPr>
        <w:ind w:left="2160" w:hanging="360"/>
      </w:pPr>
      <w:rPr>
        <w:rFonts w:ascii="Wingdings" w:hAnsi="Wingdings" w:hint="default"/>
      </w:rPr>
    </w:lvl>
    <w:lvl w:ilvl="3" w:tplc="6DEEAD48">
      <w:start w:val="1"/>
      <w:numFmt w:val="bullet"/>
      <w:lvlText w:val=""/>
      <w:lvlJc w:val="left"/>
      <w:pPr>
        <w:ind w:left="2880" w:hanging="360"/>
      </w:pPr>
      <w:rPr>
        <w:rFonts w:ascii="Symbol" w:hAnsi="Symbol" w:hint="default"/>
      </w:rPr>
    </w:lvl>
    <w:lvl w:ilvl="4" w:tplc="406E14D0">
      <w:start w:val="1"/>
      <w:numFmt w:val="bullet"/>
      <w:lvlText w:val="o"/>
      <w:lvlJc w:val="left"/>
      <w:pPr>
        <w:ind w:left="3600" w:hanging="360"/>
      </w:pPr>
      <w:rPr>
        <w:rFonts w:ascii="Courier New" w:hAnsi="Courier New" w:hint="default"/>
      </w:rPr>
    </w:lvl>
    <w:lvl w:ilvl="5" w:tplc="B5ECA314">
      <w:start w:val="1"/>
      <w:numFmt w:val="bullet"/>
      <w:lvlText w:val=""/>
      <w:lvlJc w:val="left"/>
      <w:pPr>
        <w:ind w:left="4320" w:hanging="360"/>
      </w:pPr>
      <w:rPr>
        <w:rFonts w:ascii="Wingdings" w:hAnsi="Wingdings" w:hint="default"/>
      </w:rPr>
    </w:lvl>
    <w:lvl w:ilvl="6" w:tplc="A0A450C4">
      <w:start w:val="1"/>
      <w:numFmt w:val="bullet"/>
      <w:lvlText w:val=""/>
      <w:lvlJc w:val="left"/>
      <w:pPr>
        <w:ind w:left="5040" w:hanging="360"/>
      </w:pPr>
      <w:rPr>
        <w:rFonts w:ascii="Symbol" w:hAnsi="Symbol" w:hint="default"/>
      </w:rPr>
    </w:lvl>
    <w:lvl w:ilvl="7" w:tplc="F4A2AC94">
      <w:start w:val="1"/>
      <w:numFmt w:val="bullet"/>
      <w:lvlText w:val="o"/>
      <w:lvlJc w:val="left"/>
      <w:pPr>
        <w:ind w:left="5760" w:hanging="360"/>
      </w:pPr>
      <w:rPr>
        <w:rFonts w:ascii="Courier New" w:hAnsi="Courier New" w:hint="default"/>
      </w:rPr>
    </w:lvl>
    <w:lvl w:ilvl="8" w:tplc="205826A0">
      <w:start w:val="1"/>
      <w:numFmt w:val="bullet"/>
      <w:lvlText w:val=""/>
      <w:lvlJc w:val="left"/>
      <w:pPr>
        <w:ind w:left="6480" w:hanging="360"/>
      </w:pPr>
      <w:rPr>
        <w:rFonts w:ascii="Wingdings" w:hAnsi="Wingdings" w:hint="default"/>
      </w:rPr>
    </w:lvl>
  </w:abstractNum>
  <w:abstractNum w:abstractNumId="31" w15:restartNumberingAfterBreak="0">
    <w:nsid w:val="5E383A7A"/>
    <w:multiLevelType w:val="hybridMultilevel"/>
    <w:tmpl w:val="AE0EC674"/>
    <w:lvl w:ilvl="0" w:tplc="F9D89D0C">
      <w:start w:val="1"/>
      <w:numFmt w:val="bullet"/>
      <w:lvlText w:val=""/>
      <w:lvlJc w:val="left"/>
      <w:pPr>
        <w:ind w:left="720" w:hanging="360"/>
      </w:pPr>
      <w:rPr>
        <w:rFonts w:ascii="Symbol" w:hAnsi="Symbol" w:hint="default"/>
      </w:rPr>
    </w:lvl>
    <w:lvl w:ilvl="1" w:tplc="446E8066">
      <w:start w:val="1"/>
      <w:numFmt w:val="bullet"/>
      <w:lvlText w:val="o"/>
      <w:lvlJc w:val="left"/>
      <w:pPr>
        <w:ind w:left="1440" w:hanging="360"/>
      </w:pPr>
      <w:rPr>
        <w:rFonts w:ascii="Courier New" w:hAnsi="Courier New" w:hint="default"/>
      </w:rPr>
    </w:lvl>
    <w:lvl w:ilvl="2" w:tplc="2A5096AC">
      <w:start w:val="1"/>
      <w:numFmt w:val="bullet"/>
      <w:lvlText w:val=""/>
      <w:lvlJc w:val="left"/>
      <w:pPr>
        <w:ind w:left="2160" w:hanging="360"/>
      </w:pPr>
      <w:rPr>
        <w:rFonts w:ascii="Wingdings" w:hAnsi="Wingdings" w:hint="default"/>
      </w:rPr>
    </w:lvl>
    <w:lvl w:ilvl="3" w:tplc="B11E728E">
      <w:start w:val="1"/>
      <w:numFmt w:val="bullet"/>
      <w:lvlText w:val=""/>
      <w:lvlJc w:val="left"/>
      <w:pPr>
        <w:ind w:left="2880" w:hanging="360"/>
      </w:pPr>
      <w:rPr>
        <w:rFonts w:ascii="Symbol" w:hAnsi="Symbol" w:hint="default"/>
      </w:rPr>
    </w:lvl>
    <w:lvl w:ilvl="4" w:tplc="184A3CFC">
      <w:start w:val="1"/>
      <w:numFmt w:val="bullet"/>
      <w:lvlText w:val="o"/>
      <w:lvlJc w:val="left"/>
      <w:pPr>
        <w:ind w:left="3600" w:hanging="360"/>
      </w:pPr>
      <w:rPr>
        <w:rFonts w:ascii="Courier New" w:hAnsi="Courier New" w:hint="default"/>
      </w:rPr>
    </w:lvl>
    <w:lvl w:ilvl="5" w:tplc="FA4861AA">
      <w:start w:val="1"/>
      <w:numFmt w:val="bullet"/>
      <w:lvlText w:val=""/>
      <w:lvlJc w:val="left"/>
      <w:pPr>
        <w:ind w:left="4320" w:hanging="360"/>
      </w:pPr>
      <w:rPr>
        <w:rFonts w:ascii="Wingdings" w:hAnsi="Wingdings" w:hint="default"/>
      </w:rPr>
    </w:lvl>
    <w:lvl w:ilvl="6" w:tplc="2E8E7800">
      <w:start w:val="1"/>
      <w:numFmt w:val="bullet"/>
      <w:lvlText w:val=""/>
      <w:lvlJc w:val="left"/>
      <w:pPr>
        <w:ind w:left="5040" w:hanging="360"/>
      </w:pPr>
      <w:rPr>
        <w:rFonts w:ascii="Symbol" w:hAnsi="Symbol" w:hint="default"/>
      </w:rPr>
    </w:lvl>
    <w:lvl w:ilvl="7" w:tplc="28BC3E78">
      <w:start w:val="1"/>
      <w:numFmt w:val="bullet"/>
      <w:lvlText w:val="o"/>
      <w:lvlJc w:val="left"/>
      <w:pPr>
        <w:ind w:left="5760" w:hanging="360"/>
      </w:pPr>
      <w:rPr>
        <w:rFonts w:ascii="Courier New" w:hAnsi="Courier New" w:hint="default"/>
      </w:rPr>
    </w:lvl>
    <w:lvl w:ilvl="8" w:tplc="13C007C8">
      <w:start w:val="1"/>
      <w:numFmt w:val="bullet"/>
      <w:lvlText w:val=""/>
      <w:lvlJc w:val="left"/>
      <w:pPr>
        <w:ind w:left="6480" w:hanging="360"/>
      </w:pPr>
      <w:rPr>
        <w:rFonts w:ascii="Wingdings" w:hAnsi="Wingdings" w:hint="default"/>
      </w:rPr>
    </w:lvl>
  </w:abstractNum>
  <w:abstractNum w:abstractNumId="32" w15:restartNumberingAfterBreak="0">
    <w:nsid w:val="60776E89"/>
    <w:multiLevelType w:val="hybridMultilevel"/>
    <w:tmpl w:val="9E3E24CE"/>
    <w:lvl w:ilvl="0" w:tplc="44E2DE40">
      <w:start w:val="1"/>
      <w:numFmt w:val="bullet"/>
      <w:lvlText w:val=""/>
      <w:lvlJc w:val="left"/>
      <w:pPr>
        <w:ind w:left="720" w:hanging="360"/>
      </w:pPr>
      <w:rPr>
        <w:rFonts w:ascii="Symbol" w:hAnsi="Symbol" w:hint="default"/>
      </w:rPr>
    </w:lvl>
    <w:lvl w:ilvl="1" w:tplc="DB6A2EDE">
      <w:start w:val="1"/>
      <w:numFmt w:val="bullet"/>
      <w:lvlText w:val="o"/>
      <w:lvlJc w:val="left"/>
      <w:pPr>
        <w:ind w:left="1440" w:hanging="360"/>
      </w:pPr>
      <w:rPr>
        <w:rFonts w:ascii="Courier New" w:hAnsi="Courier New" w:hint="default"/>
      </w:rPr>
    </w:lvl>
    <w:lvl w:ilvl="2" w:tplc="3F228858">
      <w:start w:val="1"/>
      <w:numFmt w:val="bullet"/>
      <w:lvlText w:val=""/>
      <w:lvlJc w:val="left"/>
      <w:pPr>
        <w:ind w:left="2160" w:hanging="360"/>
      </w:pPr>
      <w:rPr>
        <w:rFonts w:ascii="Wingdings" w:hAnsi="Wingdings" w:hint="default"/>
      </w:rPr>
    </w:lvl>
    <w:lvl w:ilvl="3" w:tplc="FC281B40">
      <w:start w:val="1"/>
      <w:numFmt w:val="bullet"/>
      <w:lvlText w:val=""/>
      <w:lvlJc w:val="left"/>
      <w:pPr>
        <w:ind w:left="2880" w:hanging="360"/>
      </w:pPr>
      <w:rPr>
        <w:rFonts w:ascii="Symbol" w:hAnsi="Symbol" w:hint="default"/>
      </w:rPr>
    </w:lvl>
    <w:lvl w:ilvl="4" w:tplc="AA006084">
      <w:start w:val="1"/>
      <w:numFmt w:val="bullet"/>
      <w:lvlText w:val="o"/>
      <w:lvlJc w:val="left"/>
      <w:pPr>
        <w:ind w:left="3600" w:hanging="360"/>
      </w:pPr>
      <w:rPr>
        <w:rFonts w:ascii="Courier New" w:hAnsi="Courier New" w:hint="default"/>
      </w:rPr>
    </w:lvl>
    <w:lvl w:ilvl="5" w:tplc="26F27B78">
      <w:start w:val="1"/>
      <w:numFmt w:val="bullet"/>
      <w:lvlText w:val=""/>
      <w:lvlJc w:val="left"/>
      <w:pPr>
        <w:ind w:left="4320" w:hanging="360"/>
      </w:pPr>
      <w:rPr>
        <w:rFonts w:ascii="Wingdings" w:hAnsi="Wingdings" w:hint="default"/>
      </w:rPr>
    </w:lvl>
    <w:lvl w:ilvl="6" w:tplc="1406811E">
      <w:start w:val="1"/>
      <w:numFmt w:val="bullet"/>
      <w:lvlText w:val=""/>
      <w:lvlJc w:val="left"/>
      <w:pPr>
        <w:ind w:left="5040" w:hanging="360"/>
      </w:pPr>
      <w:rPr>
        <w:rFonts w:ascii="Symbol" w:hAnsi="Symbol" w:hint="default"/>
      </w:rPr>
    </w:lvl>
    <w:lvl w:ilvl="7" w:tplc="BEDEE9DC">
      <w:start w:val="1"/>
      <w:numFmt w:val="bullet"/>
      <w:lvlText w:val="o"/>
      <w:lvlJc w:val="left"/>
      <w:pPr>
        <w:ind w:left="5760" w:hanging="360"/>
      </w:pPr>
      <w:rPr>
        <w:rFonts w:ascii="Courier New" w:hAnsi="Courier New" w:hint="default"/>
      </w:rPr>
    </w:lvl>
    <w:lvl w:ilvl="8" w:tplc="27F68DF4">
      <w:start w:val="1"/>
      <w:numFmt w:val="bullet"/>
      <w:lvlText w:val=""/>
      <w:lvlJc w:val="left"/>
      <w:pPr>
        <w:ind w:left="6480" w:hanging="360"/>
      </w:pPr>
      <w:rPr>
        <w:rFonts w:ascii="Wingdings" w:hAnsi="Wingdings" w:hint="default"/>
      </w:rPr>
    </w:lvl>
  </w:abstractNum>
  <w:abstractNum w:abstractNumId="33" w15:restartNumberingAfterBreak="0">
    <w:nsid w:val="64A315A0"/>
    <w:multiLevelType w:val="hybridMultilevel"/>
    <w:tmpl w:val="CCC8B106"/>
    <w:lvl w:ilvl="0" w:tplc="AF96AD46">
      <w:start w:val="1"/>
      <w:numFmt w:val="bullet"/>
      <w:lvlText w:val=""/>
      <w:lvlJc w:val="left"/>
      <w:pPr>
        <w:ind w:left="720" w:hanging="360"/>
      </w:pPr>
      <w:rPr>
        <w:rFonts w:ascii="Symbol" w:hAnsi="Symbol" w:hint="default"/>
      </w:rPr>
    </w:lvl>
    <w:lvl w:ilvl="1" w:tplc="C658AC30">
      <w:start w:val="1"/>
      <w:numFmt w:val="bullet"/>
      <w:lvlText w:val="o"/>
      <w:lvlJc w:val="left"/>
      <w:pPr>
        <w:ind w:left="1440" w:hanging="360"/>
      </w:pPr>
      <w:rPr>
        <w:rFonts w:ascii="Courier New" w:hAnsi="Courier New" w:hint="default"/>
      </w:rPr>
    </w:lvl>
    <w:lvl w:ilvl="2" w:tplc="1E3EACE6">
      <w:start w:val="1"/>
      <w:numFmt w:val="bullet"/>
      <w:lvlText w:val=""/>
      <w:lvlJc w:val="left"/>
      <w:pPr>
        <w:ind w:left="2160" w:hanging="360"/>
      </w:pPr>
      <w:rPr>
        <w:rFonts w:ascii="Wingdings" w:hAnsi="Wingdings" w:hint="default"/>
      </w:rPr>
    </w:lvl>
    <w:lvl w:ilvl="3" w:tplc="821E48C0">
      <w:start w:val="1"/>
      <w:numFmt w:val="bullet"/>
      <w:lvlText w:val=""/>
      <w:lvlJc w:val="left"/>
      <w:pPr>
        <w:ind w:left="2880" w:hanging="360"/>
      </w:pPr>
      <w:rPr>
        <w:rFonts w:ascii="Symbol" w:hAnsi="Symbol" w:hint="default"/>
      </w:rPr>
    </w:lvl>
    <w:lvl w:ilvl="4" w:tplc="7BFCF6F8">
      <w:start w:val="1"/>
      <w:numFmt w:val="bullet"/>
      <w:lvlText w:val="o"/>
      <w:lvlJc w:val="left"/>
      <w:pPr>
        <w:ind w:left="3600" w:hanging="360"/>
      </w:pPr>
      <w:rPr>
        <w:rFonts w:ascii="Courier New" w:hAnsi="Courier New" w:hint="default"/>
      </w:rPr>
    </w:lvl>
    <w:lvl w:ilvl="5" w:tplc="3C9A65EC">
      <w:start w:val="1"/>
      <w:numFmt w:val="bullet"/>
      <w:lvlText w:val=""/>
      <w:lvlJc w:val="left"/>
      <w:pPr>
        <w:ind w:left="4320" w:hanging="360"/>
      </w:pPr>
      <w:rPr>
        <w:rFonts w:ascii="Wingdings" w:hAnsi="Wingdings" w:hint="default"/>
      </w:rPr>
    </w:lvl>
    <w:lvl w:ilvl="6" w:tplc="7B76D1F0">
      <w:start w:val="1"/>
      <w:numFmt w:val="bullet"/>
      <w:lvlText w:val=""/>
      <w:lvlJc w:val="left"/>
      <w:pPr>
        <w:ind w:left="5040" w:hanging="360"/>
      </w:pPr>
      <w:rPr>
        <w:rFonts w:ascii="Symbol" w:hAnsi="Symbol" w:hint="default"/>
      </w:rPr>
    </w:lvl>
    <w:lvl w:ilvl="7" w:tplc="9B848F1A">
      <w:start w:val="1"/>
      <w:numFmt w:val="bullet"/>
      <w:lvlText w:val="o"/>
      <w:lvlJc w:val="left"/>
      <w:pPr>
        <w:ind w:left="5760" w:hanging="360"/>
      </w:pPr>
      <w:rPr>
        <w:rFonts w:ascii="Courier New" w:hAnsi="Courier New" w:hint="default"/>
      </w:rPr>
    </w:lvl>
    <w:lvl w:ilvl="8" w:tplc="4CF4BA8A">
      <w:start w:val="1"/>
      <w:numFmt w:val="bullet"/>
      <w:lvlText w:val=""/>
      <w:lvlJc w:val="left"/>
      <w:pPr>
        <w:ind w:left="6480" w:hanging="360"/>
      </w:pPr>
      <w:rPr>
        <w:rFonts w:ascii="Wingdings" w:hAnsi="Wingdings" w:hint="default"/>
      </w:rPr>
    </w:lvl>
  </w:abstractNum>
  <w:abstractNum w:abstractNumId="34" w15:restartNumberingAfterBreak="0">
    <w:nsid w:val="758D728B"/>
    <w:multiLevelType w:val="hybridMultilevel"/>
    <w:tmpl w:val="BB123D04"/>
    <w:lvl w:ilvl="0" w:tplc="19F42640">
      <w:start w:val="1"/>
      <w:numFmt w:val="bullet"/>
      <w:lvlText w:val=""/>
      <w:lvlJc w:val="left"/>
      <w:pPr>
        <w:ind w:left="720" w:hanging="360"/>
      </w:pPr>
      <w:rPr>
        <w:rFonts w:ascii="Symbol" w:hAnsi="Symbol" w:hint="default"/>
      </w:rPr>
    </w:lvl>
    <w:lvl w:ilvl="1" w:tplc="EC6A3BF0">
      <w:start w:val="1"/>
      <w:numFmt w:val="bullet"/>
      <w:lvlText w:val="o"/>
      <w:lvlJc w:val="left"/>
      <w:pPr>
        <w:ind w:left="1440" w:hanging="360"/>
      </w:pPr>
      <w:rPr>
        <w:rFonts w:ascii="Courier New" w:hAnsi="Courier New" w:hint="default"/>
      </w:rPr>
    </w:lvl>
    <w:lvl w:ilvl="2" w:tplc="DE561E5C">
      <w:start w:val="1"/>
      <w:numFmt w:val="bullet"/>
      <w:lvlText w:val=""/>
      <w:lvlJc w:val="left"/>
      <w:pPr>
        <w:ind w:left="2160" w:hanging="360"/>
      </w:pPr>
      <w:rPr>
        <w:rFonts w:ascii="Wingdings" w:hAnsi="Wingdings" w:hint="default"/>
      </w:rPr>
    </w:lvl>
    <w:lvl w:ilvl="3" w:tplc="2B68C022">
      <w:start w:val="1"/>
      <w:numFmt w:val="bullet"/>
      <w:lvlText w:val=""/>
      <w:lvlJc w:val="left"/>
      <w:pPr>
        <w:ind w:left="2880" w:hanging="360"/>
      </w:pPr>
      <w:rPr>
        <w:rFonts w:ascii="Symbol" w:hAnsi="Symbol" w:hint="default"/>
      </w:rPr>
    </w:lvl>
    <w:lvl w:ilvl="4" w:tplc="67FA4ACA">
      <w:start w:val="1"/>
      <w:numFmt w:val="bullet"/>
      <w:lvlText w:val="o"/>
      <w:lvlJc w:val="left"/>
      <w:pPr>
        <w:ind w:left="3600" w:hanging="360"/>
      </w:pPr>
      <w:rPr>
        <w:rFonts w:ascii="Courier New" w:hAnsi="Courier New" w:hint="default"/>
      </w:rPr>
    </w:lvl>
    <w:lvl w:ilvl="5" w:tplc="86C6BE52">
      <w:start w:val="1"/>
      <w:numFmt w:val="bullet"/>
      <w:lvlText w:val=""/>
      <w:lvlJc w:val="left"/>
      <w:pPr>
        <w:ind w:left="4320" w:hanging="360"/>
      </w:pPr>
      <w:rPr>
        <w:rFonts w:ascii="Wingdings" w:hAnsi="Wingdings" w:hint="default"/>
      </w:rPr>
    </w:lvl>
    <w:lvl w:ilvl="6" w:tplc="07409626">
      <w:start w:val="1"/>
      <w:numFmt w:val="bullet"/>
      <w:lvlText w:val=""/>
      <w:lvlJc w:val="left"/>
      <w:pPr>
        <w:ind w:left="5040" w:hanging="360"/>
      </w:pPr>
      <w:rPr>
        <w:rFonts w:ascii="Symbol" w:hAnsi="Symbol" w:hint="default"/>
      </w:rPr>
    </w:lvl>
    <w:lvl w:ilvl="7" w:tplc="AE30D638">
      <w:start w:val="1"/>
      <w:numFmt w:val="bullet"/>
      <w:lvlText w:val="o"/>
      <w:lvlJc w:val="left"/>
      <w:pPr>
        <w:ind w:left="5760" w:hanging="360"/>
      </w:pPr>
      <w:rPr>
        <w:rFonts w:ascii="Courier New" w:hAnsi="Courier New" w:hint="default"/>
      </w:rPr>
    </w:lvl>
    <w:lvl w:ilvl="8" w:tplc="9FB8DB9A">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23"/>
  </w:num>
  <w:num w:numId="4">
    <w:abstractNumId w:val="34"/>
  </w:num>
  <w:num w:numId="5">
    <w:abstractNumId w:val="11"/>
  </w:num>
  <w:num w:numId="6">
    <w:abstractNumId w:val="10"/>
  </w:num>
  <w:num w:numId="7">
    <w:abstractNumId w:val="1"/>
  </w:num>
  <w:num w:numId="8">
    <w:abstractNumId w:val="5"/>
  </w:num>
  <w:num w:numId="9">
    <w:abstractNumId w:val="32"/>
  </w:num>
  <w:num w:numId="10">
    <w:abstractNumId w:val="27"/>
  </w:num>
  <w:num w:numId="11">
    <w:abstractNumId w:val="0"/>
  </w:num>
  <w:num w:numId="12">
    <w:abstractNumId w:val="2"/>
  </w:num>
  <w:num w:numId="13">
    <w:abstractNumId w:val="13"/>
  </w:num>
  <w:num w:numId="14">
    <w:abstractNumId w:val="18"/>
  </w:num>
  <w:num w:numId="15">
    <w:abstractNumId w:val="28"/>
  </w:num>
  <w:num w:numId="16">
    <w:abstractNumId w:val="31"/>
  </w:num>
  <w:num w:numId="17">
    <w:abstractNumId w:val="21"/>
  </w:num>
  <w:num w:numId="18">
    <w:abstractNumId w:val="22"/>
  </w:num>
  <w:num w:numId="19">
    <w:abstractNumId w:val="30"/>
  </w:num>
  <w:num w:numId="20">
    <w:abstractNumId w:val="7"/>
  </w:num>
  <w:num w:numId="21">
    <w:abstractNumId w:val="25"/>
  </w:num>
  <w:num w:numId="22">
    <w:abstractNumId w:val="8"/>
  </w:num>
  <w:num w:numId="23">
    <w:abstractNumId w:val="29"/>
  </w:num>
  <w:num w:numId="24">
    <w:abstractNumId w:val="4"/>
  </w:num>
  <w:num w:numId="25">
    <w:abstractNumId w:val="19"/>
  </w:num>
  <w:num w:numId="26">
    <w:abstractNumId w:val="12"/>
  </w:num>
  <w:num w:numId="27">
    <w:abstractNumId w:val="24"/>
  </w:num>
  <w:num w:numId="28">
    <w:abstractNumId w:val="33"/>
  </w:num>
  <w:num w:numId="29">
    <w:abstractNumId w:val="26"/>
  </w:num>
  <w:num w:numId="30">
    <w:abstractNumId w:val="16"/>
  </w:num>
  <w:num w:numId="31">
    <w:abstractNumId w:val="14"/>
  </w:num>
  <w:num w:numId="32">
    <w:abstractNumId w:val="17"/>
  </w:num>
  <w:num w:numId="33">
    <w:abstractNumId w:val="9"/>
  </w:num>
  <w:num w:numId="34">
    <w:abstractNumId w:val="15"/>
  </w:num>
  <w:num w:numId="35">
    <w:abstractNumId w:val="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A531246"/>
    <w:rsid w:val="0007A038"/>
    <w:rsid w:val="000DBCAE"/>
    <w:rsid w:val="0021977F"/>
    <w:rsid w:val="0024D6C9"/>
    <w:rsid w:val="00251E47"/>
    <w:rsid w:val="0025A748"/>
    <w:rsid w:val="0027F6EE"/>
    <w:rsid w:val="004E903F"/>
    <w:rsid w:val="004F2251"/>
    <w:rsid w:val="0059B5BB"/>
    <w:rsid w:val="0072CC7B"/>
    <w:rsid w:val="007B174B"/>
    <w:rsid w:val="008E72E8"/>
    <w:rsid w:val="00936062"/>
    <w:rsid w:val="0095F6D6"/>
    <w:rsid w:val="00997100"/>
    <w:rsid w:val="009A3743"/>
    <w:rsid w:val="00AC805F"/>
    <w:rsid w:val="00B528F1"/>
    <w:rsid w:val="00B63FF3"/>
    <w:rsid w:val="00C819FD"/>
    <w:rsid w:val="00C8A406"/>
    <w:rsid w:val="00D01CDC"/>
    <w:rsid w:val="00D6991B"/>
    <w:rsid w:val="00DB50F4"/>
    <w:rsid w:val="00E93F7B"/>
    <w:rsid w:val="00FEB7A6"/>
    <w:rsid w:val="01160478"/>
    <w:rsid w:val="0116A203"/>
    <w:rsid w:val="014CAFDE"/>
    <w:rsid w:val="014D146F"/>
    <w:rsid w:val="014E3726"/>
    <w:rsid w:val="01529C37"/>
    <w:rsid w:val="016B147A"/>
    <w:rsid w:val="01801F1B"/>
    <w:rsid w:val="018F3282"/>
    <w:rsid w:val="0191C77A"/>
    <w:rsid w:val="019580C1"/>
    <w:rsid w:val="0196DC4E"/>
    <w:rsid w:val="01A913F9"/>
    <w:rsid w:val="01B53500"/>
    <w:rsid w:val="01D76A94"/>
    <w:rsid w:val="01E579BD"/>
    <w:rsid w:val="01F5861C"/>
    <w:rsid w:val="0203143D"/>
    <w:rsid w:val="0210BF3D"/>
    <w:rsid w:val="021A6B57"/>
    <w:rsid w:val="021DDF04"/>
    <w:rsid w:val="0237D113"/>
    <w:rsid w:val="023FC72C"/>
    <w:rsid w:val="024D555E"/>
    <w:rsid w:val="024D685D"/>
    <w:rsid w:val="02550497"/>
    <w:rsid w:val="02552F91"/>
    <w:rsid w:val="025788E3"/>
    <w:rsid w:val="025BFDFC"/>
    <w:rsid w:val="026680E2"/>
    <w:rsid w:val="026AFC32"/>
    <w:rsid w:val="026F6296"/>
    <w:rsid w:val="02772155"/>
    <w:rsid w:val="027747D5"/>
    <w:rsid w:val="02856D97"/>
    <w:rsid w:val="0289B232"/>
    <w:rsid w:val="028BDED7"/>
    <w:rsid w:val="0299CAE9"/>
    <w:rsid w:val="0299EE46"/>
    <w:rsid w:val="02A07F52"/>
    <w:rsid w:val="02B29E02"/>
    <w:rsid w:val="02C9A5FD"/>
    <w:rsid w:val="02D81F89"/>
    <w:rsid w:val="02D8B197"/>
    <w:rsid w:val="02D8F562"/>
    <w:rsid w:val="02EF44AB"/>
    <w:rsid w:val="02EFB025"/>
    <w:rsid w:val="02F0C996"/>
    <w:rsid w:val="0304C5DC"/>
    <w:rsid w:val="030D9120"/>
    <w:rsid w:val="0320026D"/>
    <w:rsid w:val="0336A37C"/>
    <w:rsid w:val="034F4496"/>
    <w:rsid w:val="03944FE7"/>
    <w:rsid w:val="03974ACA"/>
    <w:rsid w:val="03A60555"/>
    <w:rsid w:val="03AEBDA9"/>
    <w:rsid w:val="03B95556"/>
    <w:rsid w:val="03BAA73F"/>
    <w:rsid w:val="03BB2E0A"/>
    <w:rsid w:val="03C37092"/>
    <w:rsid w:val="03C65C5C"/>
    <w:rsid w:val="03C919B6"/>
    <w:rsid w:val="03D02787"/>
    <w:rsid w:val="03D33B6E"/>
    <w:rsid w:val="03DF4F15"/>
    <w:rsid w:val="03E416AB"/>
    <w:rsid w:val="03E7CC60"/>
    <w:rsid w:val="03F0D99E"/>
    <w:rsid w:val="03F16B9E"/>
    <w:rsid w:val="03FD29F7"/>
    <w:rsid w:val="04014789"/>
    <w:rsid w:val="041646EF"/>
    <w:rsid w:val="04235245"/>
    <w:rsid w:val="042E8BD6"/>
    <w:rsid w:val="0437495A"/>
    <w:rsid w:val="0437FC9F"/>
    <w:rsid w:val="0465765E"/>
    <w:rsid w:val="047DB48D"/>
    <w:rsid w:val="048A0E57"/>
    <w:rsid w:val="04959251"/>
    <w:rsid w:val="04961B3F"/>
    <w:rsid w:val="04A2B53C"/>
    <w:rsid w:val="04B6C18D"/>
    <w:rsid w:val="04B6D02B"/>
    <w:rsid w:val="04C2FD3A"/>
    <w:rsid w:val="04C8691E"/>
    <w:rsid w:val="04CFA9BF"/>
    <w:rsid w:val="04D0F16F"/>
    <w:rsid w:val="04D3B85B"/>
    <w:rsid w:val="04F5BFBD"/>
    <w:rsid w:val="0507F3E6"/>
    <w:rsid w:val="050B9428"/>
    <w:rsid w:val="05125DC7"/>
    <w:rsid w:val="05219787"/>
    <w:rsid w:val="052C9F0B"/>
    <w:rsid w:val="0544E14B"/>
    <w:rsid w:val="055AB7F9"/>
    <w:rsid w:val="058438A2"/>
    <w:rsid w:val="058839A9"/>
    <w:rsid w:val="05A6656B"/>
    <w:rsid w:val="05A844C1"/>
    <w:rsid w:val="05ADA954"/>
    <w:rsid w:val="05AEC217"/>
    <w:rsid w:val="05B9D339"/>
    <w:rsid w:val="05BAFB79"/>
    <w:rsid w:val="05BCD99A"/>
    <w:rsid w:val="05C68D58"/>
    <w:rsid w:val="05CD0838"/>
    <w:rsid w:val="05FAF6BC"/>
    <w:rsid w:val="05FC44B0"/>
    <w:rsid w:val="061C0D4B"/>
    <w:rsid w:val="063C0DA7"/>
    <w:rsid w:val="063EE3B6"/>
    <w:rsid w:val="0657F771"/>
    <w:rsid w:val="0665E3C5"/>
    <w:rsid w:val="0679CD73"/>
    <w:rsid w:val="068FA66D"/>
    <w:rsid w:val="0693A205"/>
    <w:rsid w:val="06AB5061"/>
    <w:rsid w:val="06B94162"/>
    <w:rsid w:val="06BC263A"/>
    <w:rsid w:val="06BE8EB2"/>
    <w:rsid w:val="06C86F6C"/>
    <w:rsid w:val="06D35D2D"/>
    <w:rsid w:val="06DCBC98"/>
    <w:rsid w:val="06DCD2BF"/>
    <w:rsid w:val="06E392AE"/>
    <w:rsid w:val="0700CDA7"/>
    <w:rsid w:val="0719C391"/>
    <w:rsid w:val="07290C60"/>
    <w:rsid w:val="072F3A6A"/>
    <w:rsid w:val="0733322A"/>
    <w:rsid w:val="073D9E68"/>
    <w:rsid w:val="074B12FC"/>
    <w:rsid w:val="0759859B"/>
    <w:rsid w:val="075D4705"/>
    <w:rsid w:val="0763AAA2"/>
    <w:rsid w:val="0767A16F"/>
    <w:rsid w:val="076D066D"/>
    <w:rsid w:val="076DF92A"/>
    <w:rsid w:val="0775E2FF"/>
    <w:rsid w:val="0786BC8A"/>
    <w:rsid w:val="078F1EF1"/>
    <w:rsid w:val="078F6949"/>
    <w:rsid w:val="07985B6B"/>
    <w:rsid w:val="07AB90AC"/>
    <w:rsid w:val="07AED181"/>
    <w:rsid w:val="07B4CD8A"/>
    <w:rsid w:val="07BB1DCF"/>
    <w:rsid w:val="07C84D58"/>
    <w:rsid w:val="07CDDB38"/>
    <w:rsid w:val="07CF339E"/>
    <w:rsid w:val="07D7DE08"/>
    <w:rsid w:val="07D96C56"/>
    <w:rsid w:val="07DEE81D"/>
    <w:rsid w:val="07E09EA4"/>
    <w:rsid w:val="08047C02"/>
    <w:rsid w:val="080FC0EB"/>
    <w:rsid w:val="0816C051"/>
    <w:rsid w:val="081B3682"/>
    <w:rsid w:val="081C2061"/>
    <w:rsid w:val="081D572C"/>
    <w:rsid w:val="0820E341"/>
    <w:rsid w:val="08345EDF"/>
    <w:rsid w:val="0843A97A"/>
    <w:rsid w:val="084720C2"/>
    <w:rsid w:val="084726CB"/>
    <w:rsid w:val="084AD9D8"/>
    <w:rsid w:val="084ADCAE"/>
    <w:rsid w:val="084BB182"/>
    <w:rsid w:val="084E4687"/>
    <w:rsid w:val="084E7579"/>
    <w:rsid w:val="08626A9A"/>
    <w:rsid w:val="0862C8DC"/>
    <w:rsid w:val="0891EAD0"/>
    <w:rsid w:val="089EAE66"/>
    <w:rsid w:val="08ABB9C5"/>
    <w:rsid w:val="08AC706B"/>
    <w:rsid w:val="08AF54F0"/>
    <w:rsid w:val="08B12075"/>
    <w:rsid w:val="08D06B0B"/>
    <w:rsid w:val="08D1A1E2"/>
    <w:rsid w:val="08D36927"/>
    <w:rsid w:val="08D40A9A"/>
    <w:rsid w:val="08E72A1E"/>
    <w:rsid w:val="08EFADBE"/>
    <w:rsid w:val="08F20A08"/>
    <w:rsid w:val="08F2801F"/>
    <w:rsid w:val="08F6C368"/>
    <w:rsid w:val="08FFB454"/>
    <w:rsid w:val="090371D0"/>
    <w:rsid w:val="090B2F7C"/>
    <w:rsid w:val="0915FAB3"/>
    <w:rsid w:val="091E1392"/>
    <w:rsid w:val="09246C39"/>
    <w:rsid w:val="092A35E8"/>
    <w:rsid w:val="092C282E"/>
    <w:rsid w:val="0947610D"/>
    <w:rsid w:val="09488B34"/>
    <w:rsid w:val="094C2388"/>
    <w:rsid w:val="09562D8D"/>
    <w:rsid w:val="0976D395"/>
    <w:rsid w:val="09779BE8"/>
    <w:rsid w:val="0984E58D"/>
    <w:rsid w:val="098CBF87"/>
    <w:rsid w:val="09A5E500"/>
    <w:rsid w:val="09AE1A87"/>
    <w:rsid w:val="09B0C181"/>
    <w:rsid w:val="09B14189"/>
    <w:rsid w:val="09CC008D"/>
    <w:rsid w:val="09E79B18"/>
    <w:rsid w:val="09FE4AC3"/>
    <w:rsid w:val="0A176358"/>
    <w:rsid w:val="0A1F3876"/>
    <w:rsid w:val="0A2078BF"/>
    <w:rsid w:val="0A25EA04"/>
    <w:rsid w:val="0A29EDB6"/>
    <w:rsid w:val="0A5013E9"/>
    <w:rsid w:val="0A58CF8D"/>
    <w:rsid w:val="0A5DB1F2"/>
    <w:rsid w:val="0A71CF1F"/>
    <w:rsid w:val="0A75919F"/>
    <w:rsid w:val="0A79C6BD"/>
    <w:rsid w:val="0A8B7E1F"/>
    <w:rsid w:val="0A9F8102"/>
    <w:rsid w:val="0AA6022F"/>
    <w:rsid w:val="0AD6A11A"/>
    <w:rsid w:val="0AF45259"/>
    <w:rsid w:val="0B0036A6"/>
    <w:rsid w:val="0B1295BC"/>
    <w:rsid w:val="0B27458D"/>
    <w:rsid w:val="0B30B54C"/>
    <w:rsid w:val="0B33644F"/>
    <w:rsid w:val="0B3DBE94"/>
    <w:rsid w:val="0B42EEE9"/>
    <w:rsid w:val="0B45157B"/>
    <w:rsid w:val="0B455520"/>
    <w:rsid w:val="0B46EED7"/>
    <w:rsid w:val="0B4EBF69"/>
    <w:rsid w:val="0B50744F"/>
    <w:rsid w:val="0B6540D9"/>
    <w:rsid w:val="0B68829C"/>
    <w:rsid w:val="0B6DC5BE"/>
    <w:rsid w:val="0B7EB252"/>
    <w:rsid w:val="0B884E5E"/>
    <w:rsid w:val="0B973CEB"/>
    <w:rsid w:val="0B9B03BD"/>
    <w:rsid w:val="0B9E8D48"/>
    <w:rsid w:val="0BA38E79"/>
    <w:rsid w:val="0BCC68BC"/>
    <w:rsid w:val="0BDBAC76"/>
    <w:rsid w:val="0BE50A6D"/>
    <w:rsid w:val="0BF40D3A"/>
    <w:rsid w:val="0BF4E81B"/>
    <w:rsid w:val="0C01972B"/>
    <w:rsid w:val="0C15A6EF"/>
    <w:rsid w:val="0C37A2C4"/>
    <w:rsid w:val="0C4AAF3A"/>
    <w:rsid w:val="0C50A766"/>
    <w:rsid w:val="0C50E470"/>
    <w:rsid w:val="0C747470"/>
    <w:rsid w:val="0C79E9EB"/>
    <w:rsid w:val="0C83F2EB"/>
    <w:rsid w:val="0C949CE8"/>
    <w:rsid w:val="0C97A2A4"/>
    <w:rsid w:val="0C9930E3"/>
    <w:rsid w:val="0CAA2CA5"/>
    <w:rsid w:val="0CAC99EC"/>
    <w:rsid w:val="0CCB50C8"/>
    <w:rsid w:val="0CD06A2C"/>
    <w:rsid w:val="0CD31581"/>
    <w:rsid w:val="0CDAAB64"/>
    <w:rsid w:val="0CDC39D5"/>
    <w:rsid w:val="0CDD4DFD"/>
    <w:rsid w:val="0CFC27D3"/>
    <w:rsid w:val="0CFF83E2"/>
    <w:rsid w:val="0D0E6746"/>
    <w:rsid w:val="0D0EA63A"/>
    <w:rsid w:val="0D1A91E5"/>
    <w:rsid w:val="0D20F9D3"/>
    <w:rsid w:val="0D21C514"/>
    <w:rsid w:val="0D2533A5"/>
    <w:rsid w:val="0D2589EC"/>
    <w:rsid w:val="0D2C05BF"/>
    <w:rsid w:val="0D2E10F2"/>
    <w:rsid w:val="0D2E2326"/>
    <w:rsid w:val="0D31B71E"/>
    <w:rsid w:val="0D36D41E"/>
    <w:rsid w:val="0D4EA50D"/>
    <w:rsid w:val="0D52238B"/>
    <w:rsid w:val="0D54C9B6"/>
    <w:rsid w:val="0D5AB0F5"/>
    <w:rsid w:val="0D5BB6FD"/>
    <w:rsid w:val="0D63CB34"/>
    <w:rsid w:val="0D6E7D0C"/>
    <w:rsid w:val="0D7C5312"/>
    <w:rsid w:val="0D7D3F57"/>
    <w:rsid w:val="0DA96FE1"/>
    <w:rsid w:val="0DB3660D"/>
    <w:rsid w:val="0DB9D3FC"/>
    <w:rsid w:val="0DC31EE1"/>
    <w:rsid w:val="0DC53A9C"/>
    <w:rsid w:val="0DD7AD3C"/>
    <w:rsid w:val="0DDE3CA6"/>
    <w:rsid w:val="0DE02252"/>
    <w:rsid w:val="0DE1793E"/>
    <w:rsid w:val="0DEC3EBC"/>
    <w:rsid w:val="0DF70CE5"/>
    <w:rsid w:val="0DFAD974"/>
    <w:rsid w:val="0DFE4F17"/>
    <w:rsid w:val="0DFE7562"/>
    <w:rsid w:val="0E133185"/>
    <w:rsid w:val="0E215D89"/>
    <w:rsid w:val="0E2429D8"/>
    <w:rsid w:val="0E299EB0"/>
    <w:rsid w:val="0E34C565"/>
    <w:rsid w:val="0E3A5E8B"/>
    <w:rsid w:val="0E55D343"/>
    <w:rsid w:val="0E6CF5FB"/>
    <w:rsid w:val="0E71A869"/>
    <w:rsid w:val="0E77EB62"/>
    <w:rsid w:val="0E86602B"/>
    <w:rsid w:val="0E8AF916"/>
    <w:rsid w:val="0E93110B"/>
    <w:rsid w:val="0E99DC7F"/>
    <w:rsid w:val="0EA2916A"/>
    <w:rsid w:val="0EBC69F0"/>
    <w:rsid w:val="0ED5FA03"/>
    <w:rsid w:val="0EE6F33A"/>
    <w:rsid w:val="0EEAD47B"/>
    <w:rsid w:val="0EF4B0B1"/>
    <w:rsid w:val="0EFF788F"/>
    <w:rsid w:val="0F190FB8"/>
    <w:rsid w:val="0F1EF5C3"/>
    <w:rsid w:val="0F233DED"/>
    <w:rsid w:val="0F2D39DF"/>
    <w:rsid w:val="0F44BD33"/>
    <w:rsid w:val="0F52A892"/>
    <w:rsid w:val="0F52B914"/>
    <w:rsid w:val="0F536854"/>
    <w:rsid w:val="0F655870"/>
    <w:rsid w:val="0F7B3139"/>
    <w:rsid w:val="0F85D6B1"/>
    <w:rsid w:val="0F94BA00"/>
    <w:rsid w:val="0FB465B9"/>
    <w:rsid w:val="0FBB59B5"/>
    <w:rsid w:val="0FBCDBDF"/>
    <w:rsid w:val="0FC85D78"/>
    <w:rsid w:val="0FD388F5"/>
    <w:rsid w:val="0FD77609"/>
    <w:rsid w:val="0FDB5F4B"/>
    <w:rsid w:val="0FF2C9E5"/>
    <w:rsid w:val="0FF437CB"/>
    <w:rsid w:val="0FF923C9"/>
    <w:rsid w:val="0FFB1D49"/>
    <w:rsid w:val="100477E0"/>
    <w:rsid w:val="100F74E2"/>
    <w:rsid w:val="101488A8"/>
    <w:rsid w:val="1016DA28"/>
    <w:rsid w:val="102AE0BC"/>
    <w:rsid w:val="103F103A"/>
    <w:rsid w:val="105C326D"/>
    <w:rsid w:val="1062CD52"/>
    <w:rsid w:val="10638691"/>
    <w:rsid w:val="1065C3E8"/>
    <w:rsid w:val="106D27DF"/>
    <w:rsid w:val="106D3645"/>
    <w:rsid w:val="107FBF91"/>
    <w:rsid w:val="108836F4"/>
    <w:rsid w:val="10886D85"/>
    <w:rsid w:val="109100B9"/>
    <w:rsid w:val="109B4C32"/>
    <w:rsid w:val="109D6AA0"/>
    <w:rsid w:val="109E406A"/>
    <w:rsid w:val="10AE552F"/>
    <w:rsid w:val="10AFEE31"/>
    <w:rsid w:val="10B31111"/>
    <w:rsid w:val="10B7BD3A"/>
    <w:rsid w:val="10CC07EB"/>
    <w:rsid w:val="10CFA715"/>
    <w:rsid w:val="10D60FE0"/>
    <w:rsid w:val="10E91812"/>
    <w:rsid w:val="10EFAFA8"/>
    <w:rsid w:val="10F174BE"/>
    <w:rsid w:val="10F55B58"/>
    <w:rsid w:val="1100A67B"/>
    <w:rsid w:val="11052A7D"/>
    <w:rsid w:val="110A9D1B"/>
    <w:rsid w:val="11110E7B"/>
    <w:rsid w:val="114F15F8"/>
    <w:rsid w:val="1150361A"/>
    <w:rsid w:val="11613F72"/>
    <w:rsid w:val="11790534"/>
    <w:rsid w:val="11827D5F"/>
    <w:rsid w:val="1182B45F"/>
    <w:rsid w:val="118B02EE"/>
    <w:rsid w:val="118C24DC"/>
    <w:rsid w:val="118EC2E7"/>
    <w:rsid w:val="119CD9AB"/>
    <w:rsid w:val="119FF6D0"/>
    <w:rsid w:val="11AB4543"/>
    <w:rsid w:val="11B3F09A"/>
    <w:rsid w:val="11B414C1"/>
    <w:rsid w:val="11B45E07"/>
    <w:rsid w:val="11BD00B9"/>
    <w:rsid w:val="11BE00ED"/>
    <w:rsid w:val="11BE8678"/>
    <w:rsid w:val="11C1F6ED"/>
    <w:rsid w:val="11C31365"/>
    <w:rsid w:val="11C417AB"/>
    <w:rsid w:val="11EDEF65"/>
    <w:rsid w:val="11F21B02"/>
    <w:rsid w:val="11FB9D87"/>
    <w:rsid w:val="120A24DD"/>
    <w:rsid w:val="121AE90D"/>
    <w:rsid w:val="121B8CBC"/>
    <w:rsid w:val="1220300B"/>
    <w:rsid w:val="1227CD9E"/>
    <w:rsid w:val="123973AE"/>
    <w:rsid w:val="123D0F69"/>
    <w:rsid w:val="124E6004"/>
    <w:rsid w:val="1250BB8E"/>
    <w:rsid w:val="12568198"/>
    <w:rsid w:val="12666210"/>
    <w:rsid w:val="127FD7A8"/>
    <w:rsid w:val="1284E873"/>
    <w:rsid w:val="1290D2A5"/>
    <w:rsid w:val="129668C6"/>
    <w:rsid w:val="12983B0F"/>
    <w:rsid w:val="129AE05C"/>
    <w:rsid w:val="12A14C5B"/>
    <w:rsid w:val="12BA2274"/>
    <w:rsid w:val="12C71806"/>
    <w:rsid w:val="12DAA583"/>
    <w:rsid w:val="12E61598"/>
    <w:rsid w:val="12F10012"/>
    <w:rsid w:val="12F308F5"/>
    <w:rsid w:val="12F369B7"/>
    <w:rsid w:val="13107534"/>
    <w:rsid w:val="1312346D"/>
    <w:rsid w:val="131BCEC1"/>
    <w:rsid w:val="134998E7"/>
    <w:rsid w:val="1350E922"/>
    <w:rsid w:val="1359D14E"/>
    <w:rsid w:val="13648ACC"/>
    <w:rsid w:val="13766C4F"/>
    <w:rsid w:val="138BAEAA"/>
    <w:rsid w:val="138C08A1"/>
    <w:rsid w:val="13947529"/>
    <w:rsid w:val="13A8ED59"/>
    <w:rsid w:val="13B3637D"/>
    <w:rsid w:val="13B977D9"/>
    <w:rsid w:val="13BA645D"/>
    <w:rsid w:val="13BE44A0"/>
    <w:rsid w:val="13D4B05C"/>
    <w:rsid w:val="13EE438D"/>
    <w:rsid w:val="140FA25C"/>
    <w:rsid w:val="1411FB90"/>
    <w:rsid w:val="142AB699"/>
    <w:rsid w:val="142C04B0"/>
    <w:rsid w:val="1432EB11"/>
    <w:rsid w:val="144736EB"/>
    <w:rsid w:val="144F4927"/>
    <w:rsid w:val="146A30B1"/>
    <w:rsid w:val="146B0395"/>
    <w:rsid w:val="1492D713"/>
    <w:rsid w:val="1496085C"/>
    <w:rsid w:val="149ECA48"/>
    <w:rsid w:val="14A580CB"/>
    <w:rsid w:val="14B1E772"/>
    <w:rsid w:val="14B81946"/>
    <w:rsid w:val="14C8294A"/>
    <w:rsid w:val="14CF722E"/>
    <w:rsid w:val="14FE101B"/>
    <w:rsid w:val="1506A5F4"/>
    <w:rsid w:val="150C6794"/>
    <w:rsid w:val="150F407C"/>
    <w:rsid w:val="15128DA6"/>
    <w:rsid w:val="15225683"/>
    <w:rsid w:val="152868D9"/>
    <w:rsid w:val="152D9728"/>
    <w:rsid w:val="152F6C91"/>
    <w:rsid w:val="153C766A"/>
    <w:rsid w:val="1574AFE2"/>
    <w:rsid w:val="157AFB59"/>
    <w:rsid w:val="157EE7C4"/>
    <w:rsid w:val="157FD32D"/>
    <w:rsid w:val="157FE9E9"/>
    <w:rsid w:val="1585BDA3"/>
    <w:rsid w:val="1598B732"/>
    <w:rsid w:val="15AA269C"/>
    <w:rsid w:val="15B4E12B"/>
    <w:rsid w:val="15BD39AB"/>
    <w:rsid w:val="15E3074C"/>
    <w:rsid w:val="15ECA143"/>
    <w:rsid w:val="16055F8D"/>
    <w:rsid w:val="16093340"/>
    <w:rsid w:val="160C4ACD"/>
    <w:rsid w:val="161DE53E"/>
    <w:rsid w:val="162BDE60"/>
    <w:rsid w:val="162F7132"/>
    <w:rsid w:val="16400082"/>
    <w:rsid w:val="168FB92A"/>
    <w:rsid w:val="1697B904"/>
    <w:rsid w:val="169C8535"/>
    <w:rsid w:val="169F4005"/>
    <w:rsid w:val="16A4EE64"/>
    <w:rsid w:val="16AB0A0A"/>
    <w:rsid w:val="16ABD7F5"/>
    <w:rsid w:val="16B1B908"/>
    <w:rsid w:val="16B549C2"/>
    <w:rsid w:val="16C34F6C"/>
    <w:rsid w:val="16C7DC19"/>
    <w:rsid w:val="16D5D8B8"/>
    <w:rsid w:val="16DA499A"/>
    <w:rsid w:val="16E628A5"/>
    <w:rsid w:val="16EEFC05"/>
    <w:rsid w:val="17043BD5"/>
    <w:rsid w:val="1708EE0B"/>
    <w:rsid w:val="17181CD0"/>
    <w:rsid w:val="1726C3D4"/>
    <w:rsid w:val="1733D61C"/>
    <w:rsid w:val="1742163F"/>
    <w:rsid w:val="17432FDB"/>
    <w:rsid w:val="1745553D"/>
    <w:rsid w:val="174F1DF5"/>
    <w:rsid w:val="1752D379"/>
    <w:rsid w:val="176B8513"/>
    <w:rsid w:val="1784D6AD"/>
    <w:rsid w:val="17861A4A"/>
    <w:rsid w:val="1788649B"/>
    <w:rsid w:val="178DAEB1"/>
    <w:rsid w:val="17A73AC5"/>
    <w:rsid w:val="17A86739"/>
    <w:rsid w:val="17ABE1FE"/>
    <w:rsid w:val="17B7125F"/>
    <w:rsid w:val="17B9B59F"/>
    <w:rsid w:val="17BA13CB"/>
    <w:rsid w:val="17C5C237"/>
    <w:rsid w:val="17CB569A"/>
    <w:rsid w:val="17D6AD47"/>
    <w:rsid w:val="17DDE631"/>
    <w:rsid w:val="17DF8EBF"/>
    <w:rsid w:val="17DFA1E2"/>
    <w:rsid w:val="17E8A998"/>
    <w:rsid w:val="17EF2FB8"/>
    <w:rsid w:val="18212759"/>
    <w:rsid w:val="1823971D"/>
    <w:rsid w:val="18395292"/>
    <w:rsid w:val="1841ADB3"/>
    <w:rsid w:val="184ECEC4"/>
    <w:rsid w:val="1891E9B7"/>
    <w:rsid w:val="18BFF1FE"/>
    <w:rsid w:val="18C484BA"/>
    <w:rsid w:val="18CA4701"/>
    <w:rsid w:val="18CA6E3F"/>
    <w:rsid w:val="18EB469F"/>
    <w:rsid w:val="18F95091"/>
    <w:rsid w:val="18FC177D"/>
    <w:rsid w:val="190349C3"/>
    <w:rsid w:val="19251A47"/>
    <w:rsid w:val="1925D888"/>
    <w:rsid w:val="19378BE4"/>
    <w:rsid w:val="19402156"/>
    <w:rsid w:val="1961E411"/>
    <w:rsid w:val="1967ECC9"/>
    <w:rsid w:val="19728260"/>
    <w:rsid w:val="198C77B3"/>
    <w:rsid w:val="19AAC07F"/>
    <w:rsid w:val="19ACA401"/>
    <w:rsid w:val="19B99E09"/>
    <w:rsid w:val="19BDE326"/>
    <w:rsid w:val="19C65F8E"/>
    <w:rsid w:val="19C9FF6C"/>
    <w:rsid w:val="19CCAF44"/>
    <w:rsid w:val="19CD067D"/>
    <w:rsid w:val="19CF853A"/>
    <w:rsid w:val="19E099DC"/>
    <w:rsid w:val="19EE58A4"/>
    <w:rsid w:val="19F2069E"/>
    <w:rsid w:val="1A0C8E44"/>
    <w:rsid w:val="1A1060FD"/>
    <w:rsid w:val="1A14778F"/>
    <w:rsid w:val="1A25E73B"/>
    <w:rsid w:val="1A2E18AC"/>
    <w:rsid w:val="1A30F7FC"/>
    <w:rsid w:val="1A341328"/>
    <w:rsid w:val="1A3ABA0F"/>
    <w:rsid w:val="1A4119CB"/>
    <w:rsid w:val="1A41F547"/>
    <w:rsid w:val="1A4E16E8"/>
    <w:rsid w:val="1A548B9E"/>
    <w:rsid w:val="1A6D9104"/>
    <w:rsid w:val="1A7D012C"/>
    <w:rsid w:val="1A7E7650"/>
    <w:rsid w:val="1AA5C29A"/>
    <w:rsid w:val="1ABDBB0C"/>
    <w:rsid w:val="1AC29767"/>
    <w:rsid w:val="1AD7D072"/>
    <w:rsid w:val="1AD95C7C"/>
    <w:rsid w:val="1AE68A4E"/>
    <w:rsid w:val="1B13608E"/>
    <w:rsid w:val="1B318414"/>
    <w:rsid w:val="1B3AE08B"/>
    <w:rsid w:val="1B6568BE"/>
    <w:rsid w:val="1B68D6DE"/>
    <w:rsid w:val="1B86E0D1"/>
    <w:rsid w:val="1B9911AB"/>
    <w:rsid w:val="1BAFE8EC"/>
    <w:rsid w:val="1BB08C08"/>
    <w:rsid w:val="1BC1E2CF"/>
    <w:rsid w:val="1BC97946"/>
    <w:rsid w:val="1BD8E1B6"/>
    <w:rsid w:val="1BDC2069"/>
    <w:rsid w:val="1BE5681A"/>
    <w:rsid w:val="1BF0CD3D"/>
    <w:rsid w:val="1BF71E8A"/>
    <w:rsid w:val="1BF792C0"/>
    <w:rsid w:val="1C0792AF"/>
    <w:rsid w:val="1C0B3A20"/>
    <w:rsid w:val="1C0FCDA5"/>
    <w:rsid w:val="1C110945"/>
    <w:rsid w:val="1C23314A"/>
    <w:rsid w:val="1C2422AF"/>
    <w:rsid w:val="1C30F153"/>
    <w:rsid w:val="1C33B83F"/>
    <w:rsid w:val="1C397DC7"/>
    <w:rsid w:val="1C4FE554"/>
    <w:rsid w:val="1C6486F9"/>
    <w:rsid w:val="1C6CF153"/>
    <w:rsid w:val="1C6DB523"/>
    <w:rsid w:val="1C731DB3"/>
    <w:rsid w:val="1C7AE93D"/>
    <w:rsid w:val="1C92B742"/>
    <w:rsid w:val="1CA3F219"/>
    <w:rsid w:val="1CD1723F"/>
    <w:rsid w:val="1CD21D39"/>
    <w:rsid w:val="1CD2D375"/>
    <w:rsid w:val="1CD3E03A"/>
    <w:rsid w:val="1D098661"/>
    <w:rsid w:val="1D1278BC"/>
    <w:rsid w:val="1D218D18"/>
    <w:rsid w:val="1D48D0B1"/>
    <w:rsid w:val="1D4E85F8"/>
    <w:rsid w:val="1D556D36"/>
    <w:rsid w:val="1D585D8E"/>
    <w:rsid w:val="1D632804"/>
    <w:rsid w:val="1D696BA7"/>
    <w:rsid w:val="1D6C5C93"/>
    <w:rsid w:val="1D77404C"/>
    <w:rsid w:val="1D77FEE7"/>
    <w:rsid w:val="1D924034"/>
    <w:rsid w:val="1DA6F399"/>
    <w:rsid w:val="1DB3D853"/>
    <w:rsid w:val="1DC6AC2D"/>
    <w:rsid w:val="1DCD0351"/>
    <w:rsid w:val="1DD192FD"/>
    <w:rsid w:val="1DD3232B"/>
    <w:rsid w:val="1DDB4E2A"/>
    <w:rsid w:val="1DE14FF9"/>
    <w:rsid w:val="1DE5F53D"/>
    <w:rsid w:val="1DEA334D"/>
    <w:rsid w:val="1DEE705B"/>
    <w:rsid w:val="1DF606B7"/>
    <w:rsid w:val="1DFC2E6F"/>
    <w:rsid w:val="1E08C1B4"/>
    <w:rsid w:val="1E0A685E"/>
    <w:rsid w:val="1E0D2B86"/>
    <w:rsid w:val="1E0FCEC6"/>
    <w:rsid w:val="1E2292D7"/>
    <w:rsid w:val="1E3E739A"/>
    <w:rsid w:val="1E4018F3"/>
    <w:rsid w:val="1E430B33"/>
    <w:rsid w:val="1E566E52"/>
    <w:rsid w:val="1E56CAE9"/>
    <w:rsid w:val="1E637C0A"/>
    <w:rsid w:val="1E67C929"/>
    <w:rsid w:val="1E6CEB15"/>
    <w:rsid w:val="1E7B65CE"/>
    <w:rsid w:val="1E7BC15A"/>
    <w:rsid w:val="1E890F1E"/>
    <w:rsid w:val="1E943105"/>
    <w:rsid w:val="1E9540AB"/>
    <w:rsid w:val="1E9BB918"/>
    <w:rsid w:val="1EB775AD"/>
    <w:rsid w:val="1EBD5D79"/>
    <w:rsid w:val="1EC3A9C8"/>
    <w:rsid w:val="1ECDAAE1"/>
    <w:rsid w:val="1ECE5806"/>
    <w:rsid w:val="1EE935DC"/>
    <w:rsid w:val="1F024259"/>
    <w:rsid w:val="1F02471E"/>
    <w:rsid w:val="1F121084"/>
    <w:rsid w:val="1F25476A"/>
    <w:rsid w:val="1F2C121E"/>
    <w:rsid w:val="1F30C009"/>
    <w:rsid w:val="1F31FBCB"/>
    <w:rsid w:val="1F3BB3C4"/>
    <w:rsid w:val="1F442DF2"/>
    <w:rsid w:val="1F4AC603"/>
    <w:rsid w:val="1F4D2D3F"/>
    <w:rsid w:val="1F4E0093"/>
    <w:rsid w:val="1F525CE1"/>
    <w:rsid w:val="1F5BC371"/>
    <w:rsid w:val="1F61E1BA"/>
    <w:rsid w:val="1F661DB6"/>
    <w:rsid w:val="1F70E604"/>
    <w:rsid w:val="1F8651C1"/>
    <w:rsid w:val="1F97FED0"/>
    <w:rsid w:val="1F99A958"/>
    <w:rsid w:val="1FA49215"/>
    <w:rsid w:val="1FAD91DA"/>
    <w:rsid w:val="1FAF1386"/>
    <w:rsid w:val="1FB1ECF7"/>
    <w:rsid w:val="1FC3E132"/>
    <w:rsid w:val="1FD56285"/>
    <w:rsid w:val="1FD58953"/>
    <w:rsid w:val="1FD71BA3"/>
    <w:rsid w:val="1FF2914C"/>
    <w:rsid w:val="1FF4450C"/>
    <w:rsid w:val="20106EEA"/>
    <w:rsid w:val="201846D1"/>
    <w:rsid w:val="2025164E"/>
    <w:rsid w:val="20283A5C"/>
    <w:rsid w:val="2045B328"/>
    <w:rsid w:val="204662BD"/>
    <w:rsid w:val="204A7054"/>
    <w:rsid w:val="20678CA2"/>
    <w:rsid w:val="206A31B2"/>
    <w:rsid w:val="20720844"/>
    <w:rsid w:val="20721F38"/>
    <w:rsid w:val="207AE5B7"/>
    <w:rsid w:val="207F80E8"/>
    <w:rsid w:val="207FBF08"/>
    <w:rsid w:val="2085CD39"/>
    <w:rsid w:val="209177E3"/>
    <w:rsid w:val="209415C2"/>
    <w:rsid w:val="2099FCE7"/>
    <w:rsid w:val="20C8DDBE"/>
    <w:rsid w:val="20DBCB23"/>
    <w:rsid w:val="20E69664"/>
    <w:rsid w:val="20FC1DA6"/>
    <w:rsid w:val="210160E0"/>
    <w:rsid w:val="2109FF5B"/>
    <w:rsid w:val="212FE389"/>
    <w:rsid w:val="2133CF31"/>
    <w:rsid w:val="21472A4E"/>
    <w:rsid w:val="21479AFC"/>
    <w:rsid w:val="214E1D0B"/>
    <w:rsid w:val="215831BE"/>
    <w:rsid w:val="215EDE73"/>
    <w:rsid w:val="21668C32"/>
    <w:rsid w:val="216FF5C7"/>
    <w:rsid w:val="21848DA3"/>
    <w:rsid w:val="218909FB"/>
    <w:rsid w:val="218E6BAB"/>
    <w:rsid w:val="2196CE22"/>
    <w:rsid w:val="21F3D664"/>
    <w:rsid w:val="21F4C73C"/>
    <w:rsid w:val="21FB5B7B"/>
    <w:rsid w:val="2205FF6F"/>
    <w:rsid w:val="220D8756"/>
    <w:rsid w:val="220DEF99"/>
    <w:rsid w:val="221C5F69"/>
    <w:rsid w:val="22248FBF"/>
    <w:rsid w:val="22274769"/>
    <w:rsid w:val="2231176F"/>
    <w:rsid w:val="22349B20"/>
    <w:rsid w:val="22367CB0"/>
    <w:rsid w:val="2247210A"/>
    <w:rsid w:val="224A6472"/>
    <w:rsid w:val="2256E12F"/>
    <w:rsid w:val="2263BE4A"/>
    <w:rsid w:val="226EB225"/>
    <w:rsid w:val="22A2EECD"/>
    <w:rsid w:val="22AE8788"/>
    <w:rsid w:val="22B387A1"/>
    <w:rsid w:val="22C977DA"/>
    <w:rsid w:val="22CA6ADC"/>
    <w:rsid w:val="22CC9119"/>
    <w:rsid w:val="22CDA879"/>
    <w:rsid w:val="22CF98D1"/>
    <w:rsid w:val="22D7A2B4"/>
    <w:rsid w:val="22DB74A4"/>
    <w:rsid w:val="22DBD76E"/>
    <w:rsid w:val="22ECD5C7"/>
    <w:rsid w:val="22F95CC3"/>
    <w:rsid w:val="22FB03A1"/>
    <w:rsid w:val="230750E2"/>
    <w:rsid w:val="232D56E5"/>
    <w:rsid w:val="23388AC0"/>
    <w:rsid w:val="233EC27E"/>
    <w:rsid w:val="23441111"/>
    <w:rsid w:val="235A0903"/>
    <w:rsid w:val="235AC066"/>
    <w:rsid w:val="23614B73"/>
    <w:rsid w:val="238071EF"/>
    <w:rsid w:val="238D0937"/>
    <w:rsid w:val="2390979D"/>
    <w:rsid w:val="23AC5A9F"/>
    <w:rsid w:val="23B57A1F"/>
    <w:rsid w:val="23B820B7"/>
    <w:rsid w:val="23BEB759"/>
    <w:rsid w:val="23C5610F"/>
    <w:rsid w:val="23CBB684"/>
    <w:rsid w:val="23D0DFBB"/>
    <w:rsid w:val="23D9B30C"/>
    <w:rsid w:val="23EAA31D"/>
    <w:rsid w:val="23ED7105"/>
    <w:rsid w:val="23F41011"/>
    <w:rsid w:val="23F92440"/>
    <w:rsid w:val="2431725B"/>
    <w:rsid w:val="243ECA24"/>
    <w:rsid w:val="244AB456"/>
    <w:rsid w:val="244C6AB5"/>
    <w:rsid w:val="2463EC3F"/>
    <w:rsid w:val="246CE107"/>
    <w:rsid w:val="247C04C7"/>
    <w:rsid w:val="247F8C7F"/>
    <w:rsid w:val="24827D03"/>
    <w:rsid w:val="2488157B"/>
    <w:rsid w:val="248FD280"/>
    <w:rsid w:val="24A94FCE"/>
    <w:rsid w:val="24AF03FE"/>
    <w:rsid w:val="24BAFE0A"/>
    <w:rsid w:val="24BB6621"/>
    <w:rsid w:val="24F5A8E2"/>
    <w:rsid w:val="24F82571"/>
    <w:rsid w:val="250221C7"/>
    <w:rsid w:val="2514600D"/>
    <w:rsid w:val="2519F51F"/>
    <w:rsid w:val="251F51F0"/>
    <w:rsid w:val="2534EA99"/>
    <w:rsid w:val="2535263E"/>
    <w:rsid w:val="253909F0"/>
    <w:rsid w:val="253B2CE2"/>
    <w:rsid w:val="254E56DA"/>
    <w:rsid w:val="25514037"/>
    <w:rsid w:val="25556809"/>
    <w:rsid w:val="2563E67F"/>
    <w:rsid w:val="25830D80"/>
    <w:rsid w:val="2598A44D"/>
    <w:rsid w:val="259BD5F4"/>
    <w:rsid w:val="259D878E"/>
    <w:rsid w:val="25A0BAB9"/>
    <w:rsid w:val="25A610AF"/>
    <w:rsid w:val="25CA4223"/>
    <w:rsid w:val="25CB04F5"/>
    <w:rsid w:val="25CF7747"/>
    <w:rsid w:val="25D1A84D"/>
    <w:rsid w:val="25DB09AB"/>
    <w:rsid w:val="25F4397E"/>
    <w:rsid w:val="25F9D6EE"/>
    <w:rsid w:val="26021771"/>
    <w:rsid w:val="2605493B"/>
    <w:rsid w:val="26090210"/>
    <w:rsid w:val="2618BF7D"/>
    <w:rsid w:val="261BC7D8"/>
    <w:rsid w:val="262136B3"/>
    <w:rsid w:val="2623FCA9"/>
    <w:rsid w:val="2626255A"/>
    <w:rsid w:val="2627700E"/>
    <w:rsid w:val="262E510E"/>
    <w:rsid w:val="26448AA9"/>
    <w:rsid w:val="265B9791"/>
    <w:rsid w:val="265BBEF4"/>
    <w:rsid w:val="26619A23"/>
    <w:rsid w:val="2661D2D0"/>
    <w:rsid w:val="26659AE3"/>
    <w:rsid w:val="2676E6F8"/>
    <w:rsid w:val="269001AB"/>
    <w:rsid w:val="26903111"/>
    <w:rsid w:val="269DEA18"/>
    <w:rsid w:val="26A1EC78"/>
    <w:rsid w:val="26A7881E"/>
    <w:rsid w:val="26C4E3B8"/>
    <w:rsid w:val="26D1C3BA"/>
    <w:rsid w:val="26DDF84A"/>
    <w:rsid w:val="26EF1185"/>
    <w:rsid w:val="26F1A9EB"/>
    <w:rsid w:val="26FB0178"/>
    <w:rsid w:val="2702A052"/>
    <w:rsid w:val="2714659D"/>
    <w:rsid w:val="2729959E"/>
    <w:rsid w:val="272C2264"/>
    <w:rsid w:val="27425BD7"/>
    <w:rsid w:val="27436DF5"/>
    <w:rsid w:val="27465504"/>
    <w:rsid w:val="27511457"/>
    <w:rsid w:val="276456A7"/>
    <w:rsid w:val="27685FCB"/>
    <w:rsid w:val="2776DA0C"/>
    <w:rsid w:val="277D00B7"/>
    <w:rsid w:val="2783C0A0"/>
    <w:rsid w:val="278EE72F"/>
    <w:rsid w:val="279F57C1"/>
    <w:rsid w:val="27A75252"/>
    <w:rsid w:val="27B5382D"/>
    <w:rsid w:val="27C67889"/>
    <w:rsid w:val="27CF07FA"/>
    <w:rsid w:val="27D569E9"/>
    <w:rsid w:val="27DE4C88"/>
    <w:rsid w:val="27F3CE4C"/>
    <w:rsid w:val="27FC1456"/>
    <w:rsid w:val="280AD48E"/>
    <w:rsid w:val="28178234"/>
    <w:rsid w:val="282E4E85"/>
    <w:rsid w:val="2837976C"/>
    <w:rsid w:val="28428769"/>
    <w:rsid w:val="2845A7B8"/>
    <w:rsid w:val="2846B271"/>
    <w:rsid w:val="286A22E3"/>
    <w:rsid w:val="2876EFC5"/>
    <w:rsid w:val="28870C43"/>
    <w:rsid w:val="28A8DFF0"/>
    <w:rsid w:val="28BC9DAB"/>
    <w:rsid w:val="28C643A0"/>
    <w:rsid w:val="28C6A7B3"/>
    <w:rsid w:val="28DE2C38"/>
    <w:rsid w:val="28DE3FA2"/>
    <w:rsid w:val="28E376B7"/>
    <w:rsid w:val="28E486AB"/>
    <w:rsid w:val="28E8D611"/>
    <w:rsid w:val="28EA4C3C"/>
    <w:rsid w:val="28F0886C"/>
    <w:rsid w:val="28F66DD1"/>
    <w:rsid w:val="28F7EB28"/>
    <w:rsid w:val="290A1570"/>
    <w:rsid w:val="291E783C"/>
    <w:rsid w:val="292E7DA8"/>
    <w:rsid w:val="2942750E"/>
    <w:rsid w:val="294A9E3C"/>
    <w:rsid w:val="2950D22B"/>
    <w:rsid w:val="29546ADA"/>
    <w:rsid w:val="295DEC0C"/>
    <w:rsid w:val="29631684"/>
    <w:rsid w:val="2963397B"/>
    <w:rsid w:val="297D9602"/>
    <w:rsid w:val="2995A17D"/>
    <w:rsid w:val="2996CCEA"/>
    <w:rsid w:val="29971935"/>
    <w:rsid w:val="299B32C9"/>
    <w:rsid w:val="29ACAF42"/>
    <w:rsid w:val="29B0B05E"/>
    <w:rsid w:val="29B35295"/>
    <w:rsid w:val="29BCAE5A"/>
    <w:rsid w:val="29C17727"/>
    <w:rsid w:val="29C5A4E1"/>
    <w:rsid w:val="29CD343C"/>
    <w:rsid w:val="29DA1CC6"/>
    <w:rsid w:val="29F9DC7F"/>
    <w:rsid w:val="29FB07F7"/>
    <w:rsid w:val="2A085BBC"/>
    <w:rsid w:val="2A19017E"/>
    <w:rsid w:val="2A28E1BD"/>
    <w:rsid w:val="2A4046DB"/>
    <w:rsid w:val="2A406579"/>
    <w:rsid w:val="2A46A28C"/>
    <w:rsid w:val="2A46F119"/>
    <w:rsid w:val="2A5163AC"/>
    <w:rsid w:val="2A5B2AB9"/>
    <w:rsid w:val="2A746C03"/>
    <w:rsid w:val="2A80DB96"/>
    <w:rsid w:val="2A8952AE"/>
    <w:rsid w:val="2A8CFDD8"/>
    <w:rsid w:val="2A90DD2E"/>
    <w:rsid w:val="2A983AA2"/>
    <w:rsid w:val="2AA159A4"/>
    <w:rsid w:val="2AA51043"/>
    <w:rsid w:val="2AA8B323"/>
    <w:rsid w:val="2AAD35A6"/>
    <w:rsid w:val="2AB4D0D4"/>
    <w:rsid w:val="2ABF79E5"/>
    <w:rsid w:val="2ABFB29F"/>
    <w:rsid w:val="2AD380F7"/>
    <w:rsid w:val="2AFF09DC"/>
    <w:rsid w:val="2B32A84A"/>
    <w:rsid w:val="2B34B330"/>
    <w:rsid w:val="2B355188"/>
    <w:rsid w:val="2B4C80BF"/>
    <w:rsid w:val="2B626E6A"/>
    <w:rsid w:val="2B6728AE"/>
    <w:rsid w:val="2B6F6F64"/>
    <w:rsid w:val="2B78D345"/>
    <w:rsid w:val="2B7ED0E6"/>
    <w:rsid w:val="2B7F1FA1"/>
    <w:rsid w:val="2B844BFB"/>
    <w:rsid w:val="2B8495F8"/>
    <w:rsid w:val="2B8BFEC8"/>
    <w:rsid w:val="2B917BBD"/>
    <w:rsid w:val="2B91F379"/>
    <w:rsid w:val="2BAE9087"/>
    <w:rsid w:val="2BC2D3C8"/>
    <w:rsid w:val="2BC8815B"/>
    <w:rsid w:val="2BD40F62"/>
    <w:rsid w:val="2BE03ABC"/>
    <w:rsid w:val="2BE6B69E"/>
    <w:rsid w:val="2BE859BB"/>
    <w:rsid w:val="2BE8D2B8"/>
    <w:rsid w:val="2BEA20FC"/>
    <w:rsid w:val="2BEA6073"/>
    <w:rsid w:val="2BF102B8"/>
    <w:rsid w:val="2BF652F1"/>
    <w:rsid w:val="2BF8E018"/>
    <w:rsid w:val="2C005DC3"/>
    <w:rsid w:val="2C0310D5"/>
    <w:rsid w:val="2C03FFC3"/>
    <w:rsid w:val="2C11702F"/>
    <w:rsid w:val="2C145345"/>
    <w:rsid w:val="2C1FF913"/>
    <w:rsid w:val="2C2CD374"/>
    <w:rsid w:val="2C3AF863"/>
    <w:rsid w:val="2C3B4008"/>
    <w:rsid w:val="2C691DE7"/>
    <w:rsid w:val="2C6D0CD6"/>
    <w:rsid w:val="2C767B17"/>
    <w:rsid w:val="2C79F417"/>
    <w:rsid w:val="2C84F447"/>
    <w:rsid w:val="2C936990"/>
    <w:rsid w:val="2CA8DB0C"/>
    <w:rsid w:val="2CB22108"/>
    <w:rsid w:val="2CB33098"/>
    <w:rsid w:val="2CBF6E44"/>
    <w:rsid w:val="2CC0583C"/>
    <w:rsid w:val="2CC2BCBA"/>
    <w:rsid w:val="2CE1732F"/>
    <w:rsid w:val="2CE68A69"/>
    <w:rsid w:val="2CED6D8B"/>
    <w:rsid w:val="2CEE8115"/>
    <w:rsid w:val="2CF2F072"/>
    <w:rsid w:val="2CFE01BE"/>
    <w:rsid w:val="2D01906A"/>
    <w:rsid w:val="2D133763"/>
    <w:rsid w:val="2D14E10F"/>
    <w:rsid w:val="2D1AF002"/>
    <w:rsid w:val="2D2E1199"/>
    <w:rsid w:val="2D4E6640"/>
    <w:rsid w:val="2D59CB6A"/>
    <w:rsid w:val="2D6645BE"/>
    <w:rsid w:val="2D695488"/>
    <w:rsid w:val="2D6B6A48"/>
    <w:rsid w:val="2D7D2671"/>
    <w:rsid w:val="2D8630D4"/>
    <w:rsid w:val="2D883711"/>
    <w:rsid w:val="2D9AB7FD"/>
    <w:rsid w:val="2DE3971B"/>
    <w:rsid w:val="2DEE8624"/>
    <w:rsid w:val="2DF8BE80"/>
    <w:rsid w:val="2DFB93D0"/>
    <w:rsid w:val="2E04EE48"/>
    <w:rsid w:val="2E158476"/>
    <w:rsid w:val="2E1952F4"/>
    <w:rsid w:val="2E27DBFD"/>
    <w:rsid w:val="2E29E079"/>
    <w:rsid w:val="2E2F0E8E"/>
    <w:rsid w:val="2E36B49C"/>
    <w:rsid w:val="2E36C120"/>
    <w:rsid w:val="2E4AEDDF"/>
    <w:rsid w:val="2E757AD5"/>
    <w:rsid w:val="2E7952FE"/>
    <w:rsid w:val="2E842181"/>
    <w:rsid w:val="2E8BCA0D"/>
    <w:rsid w:val="2E8F287F"/>
    <w:rsid w:val="2E94E84A"/>
    <w:rsid w:val="2EA1F273"/>
    <w:rsid w:val="2EA74913"/>
    <w:rsid w:val="2EB68FA8"/>
    <w:rsid w:val="2EB72B6C"/>
    <w:rsid w:val="2EB8B011"/>
    <w:rsid w:val="2EB9886A"/>
    <w:rsid w:val="2EFED3B4"/>
    <w:rsid w:val="2F1A13AF"/>
    <w:rsid w:val="2F1A36FD"/>
    <w:rsid w:val="2F2090DC"/>
    <w:rsid w:val="2F38867D"/>
    <w:rsid w:val="2F497F46"/>
    <w:rsid w:val="2F62D7FE"/>
    <w:rsid w:val="2F8D4255"/>
    <w:rsid w:val="2F8FE3AB"/>
    <w:rsid w:val="2F9B4F54"/>
    <w:rsid w:val="2FA35DCF"/>
    <w:rsid w:val="2FA4F9CD"/>
    <w:rsid w:val="2FAAB05C"/>
    <w:rsid w:val="2FB1B692"/>
    <w:rsid w:val="2FB20B21"/>
    <w:rsid w:val="2FB9F729"/>
    <w:rsid w:val="2FC821DE"/>
    <w:rsid w:val="2FCFBEC6"/>
    <w:rsid w:val="2FEAD15A"/>
    <w:rsid w:val="2FEDD564"/>
    <w:rsid w:val="2FEFC238"/>
    <w:rsid w:val="2FF69BB0"/>
    <w:rsid w:val="2FFEDBDC"/>
    <w:rsid w:val="3001325E"/>
    <w:rsid w:val="3007263B"/>
    <w:rsid w:val="30101D96"/>
    <w:rsid w:val="3014D2B7"/>
    <w:rsid w:val="301CF9DB"/>
    <w:rsid w:val="302BB33E"/>
    <w:rsid w:val="30303625"/>
    <w:rsid w:val="30349B90"/>
    <w:rsid w:val="304049A2"/>
    <w:rsid w:val="3047E0E9"/>
    <w:rsid w:val="304EC4CA"/>
    <w:rsid w:val="305FBC34"/>
    <w:rsid w:val="306C08CF"/>
    <w:rsid w:val="307A8327"/>
    <w:rsid w:val="308E1A8A"/>
    <w:rsid w:val="30A10A8F"/>
    <w:rsid w:val="30A1E58D"/>
    <w:rsid w:val="30B31A31"/>
    <w:rsid w:val="30B336DA"/>
    <w:rsid w:val="30D16E3E"/>
    <w:rsid w:val="30D63788"/>
    <w:rsid w:val="30DA6B1F"/>
    <w:rsid w:val="30E761AB"/>
    <w:rsid w:val="30E9AE57"/>
    <w:rsid w:val="30F2010D"/>
    <w:rsid w:val="30F28D63"/>
    <w:rsid w:val="30F43793"/>
    <w:rsid w:val="30F81282"/>
    <w:rsid w:val="30FD2EAF"/>
    <w:rsid w:val="310206EB"/>
    <w:rsid w:val="3109C868"/>
    <w:rsid w:val="310AEA93"/>
    <w:rsid w:val="3131003C"/>
    <w:rsid w:val="313425DB"/>
    <w:rsid w:val="3149DEF1"/>
    <w:rsid w:val="314E4074"/>
    <w:rsid w:val="31560F1E"/>
    <w:rsid w:val="3158E325"/>
    <w:rsid w:val="315BE031"/>
    <w:rsid w:val="315FAB05"/>
    <w:rsid w:val="316129C4"/>
    <w:rsid w:val="316BD650"/>
    <w:rsid w:val="31782EC1"/>
    <w:rsid w:val="31821AF0"/>
    <w:rsid w:val="318E5492"/>
    <w:rsid w:val="319AF3DC"/>
    <w:rsid w:val="31A79E2D"/>
    <w:rsid w:val="31AEDF33"/>
    <w:rsid w:val="31B20389"/>
    <w:rsid w:val="31CD90E8"/>
    <w:rsid w:val="31DD0110"/>
    <w:rsid w:val="31E1B962"/>
    <w:rsid w:val="31F1292C"/>
    <w:rsid w:val="32173736"/>
    <w:rsid w:val="321FFC2A"/>
    <w:rsid w:val="3220ED84"/>
    <w:rsid w:val="32317703"/>
    <w:rsid w:val="3236D845"/>
    <w:rsid w:val="323EB693"/>
    <w:rsid w:val="3241C9CC"/>
    <w:rsid w:val="3250C720"/>
    <w:rsid w:val="3252260E"/>
    <w:rsid w:val="325A1E6B"/>
    <w:rsid w:val="32617E01"/>
    <w:rsid w:val="3261A228"/>
    <w:rsid w:val="327D1145"/>
    <w:rsid w:val="329BA917"/>
    <w:rsid w:val="32A5A699"/>
    <w:rsid w:val="32B94C92"/>
    <w:rsid w:val="32BFC695"/>
    <w:rsid w:val="32C1001D"/>
    <w:rsid w:val="32DBEFBA"/>
    <w:rsid w:val="32DC9A8F"/>
    <w:rsid w:val="32E8C914"/>
    <w:rsid w:val="32FFA434"/>
    <w:rsid w:val="330EA9ED"/>
    <w:rsid w:val="331E5F02"/>
    <w:rsid w:val="331EF695"/>
    <w:rsid w:val="33263674"/>
    <w:rsid w:val="3332EAC7"/>
    <w:rsid w:val="333B2399"/>
    <w:rsid w:val="3350CD21"/>
    <w:rsid w:val="335713FE"/>
    <w:rsid w:val="335792A4"/>
    <w:rsid w:val="3357C1A1"/>
    <w:rsid w:val="33738BE8"/>
    <w:rsid w:val="33796804"/>
    <w:rsid w:val="337A8EB7"/>
    <w:rsid w:val="3386E931"/>
    <w:rsid w:val="3387B8C2"/>
    <w:rsid w:val="338BDB68"/>
    <w:rsid w:val="33A836AA"/>
    <w:rsid w:val="33A9D59A"/>
    <w:rsid w:val="33B0F1EA"/>
    <w:rsid w:val="33B92D0C"/>
    <w:rsid w:val="33BE029B"/>
    <w:rsid w:val="33C11FB8"/>
    <w:rsid w:val="33CF6B65"/>
    <w:rsid w:val="33D5E6F4"/>
    <w:rsid w:val="33D7FAF4"/>
    <w:rsid w:val="33D9E85B"/>
    <w:rsid w:val="33E055A1"/>
    <w:rsid w:val="33E95712"/>
    <w:rsid w:val="33F181DF"/>
    <w:rsid w:val="33F57258"/>
    <w:rsid w:val="33FD1303"/>
    <w:rsid w:val="3405AE2C"/>
    <w:rsid w:val="34193836"/>
    <w:rsid w:val="344EC8D5"/>
    <w:rsid w:val="345229B8"/>
    <w:rsid w:val="34591410"/>
    <w:rsid w:val="34683B64"/>
    <w:rsid w:val="3468A0FE"/>
    <w:rsid w:val="346C7B67"/>
    <w:rsid w:val="34824497"/>
    <w:rsid w:val="34849BE9"/>
    <w:rsid w:val="3485E136"/>
    <w:rsid w:val="3488113B"/>
    <w:rsid w:val="34889CF5"/>
    <w:rsid w:val="348A9F98"/>
    <w:rsid w:val="348B54D2"/>
    <w:rsid w:val="34917C78"/>
    <w:rsid w:val="34AEA5E9"/>
    <w:rsid w:val="34C80ACA"/>
    <w:rsid w:val="34D1BCDC"/>
    <w:rsid w:val="34D64C6A"/>
    <w:rsid w:val="34F26A8A"/>
    <w:rsid w:val="34FF2461"/>
    <w:rsid w:val="35051504"/>
    <w:rsid w:val="35123016"/>
    <w:rsid w:val="351EBCD3"/>
    <w:rsid w:val="3526DAC7"/>
    <w:rsid w:val="3548A5EB"/>
    <w:rsid w:val="3564F342"/>
    <w:rsid w:val="3565A6AD"/>
    <w:rsid w:val="357D4799"/>
    <w:rsid w:val="359FB50D"/>
    <w:rsid w:val="35A010C9"/>
    <w:rsid w:val="35AC4DDF"/>
    <w:rsid w:val="35B50BA9"/>
    <w:rsid w:val="35BF2A42"/>
    <w:rsid w:val="35C6F318"/>
    <w:rsid w:val="35D300B0"/>
    <w:rsid w:val="35F6D7D0"/>
    <w:rsid w:val="3602E025"/>
    <w:rsid w:val="361088F1"/>
    <w:rsid w:val="3610D76A"/>
    <w:rsid w:val="36120054"/>
    <w:rsid w:val="362053B8"/>
    <w:rsid w:val="362DF8F2"/>
    <w:rsid w:val="3639D928"/>
    <w:rsid w:val="363B323A"/>
    <w:rsid w:val="363E2BEE"/>
    <w:rsid w:val="36410C23"/>
    <w:rsid w:val="36433353"/>
    <w:rsid w:val="3644E7C0"/>
    <w:rsid w:val="36478992"/>
    <w:rsid w:val="364CEEE1"/>
    <w:rsid w:val="366755F1"/>
    <w:rsid w:val="3670BA37"/>
    <w:rsid w:val="3680D829"/>
    <w:rsid w:val="3689A453"/>
    <w:rsid w:val="369F48AB"/>
    <w:rsid w:val="36A1020B"/>
    <w:rsid w:val="36A68295"/>
    <w:rsid w:val="36A996E4"/>
    <w:rsid w:val="36ABF2A6"/>
    <w:rsid w:val="36B4B255"/>
    <w:rsid w:val="36CBC80B"/>
    <w:rsid w:val="36CEFDB8"/>
    <w:rsid w:val="36D694FD"/>
    <w:rsid w:val="36DB4511"/>
    <w:rsid w:val="36E5036E"/>
    <w:rsid w:val="36F2EBA1"/>
    <w:rsid w:val="371C7211"/>
    <w:rsid w:val="372ABBB5"/>
    <w:rsid w:val="3731D877"/>
    <w:rsid w:val="37346D9B"/>
    <w:rsid w:val="37494CA6"/>
    <w:rsid w:val="374A3318"/>
    <w:rsid w:val="375AFDA5"/>
    <w:rsid w:val="37606D27"/>
    <w:rsid w:val="37756470"/>
    <w:rsid w:val="3778FE01"/>
    <w:rsid w:val="37AFAD86"/>
    <w:rsid w:val="37BCC877"/>
    <w:rsid w:val="37C40456"/>
    <w:rsid w:val="37CD8987"/>
    <w:rsid w:val="37D099F7"/>
    <w:rsid w:val="37D447AD"/>
    <w:rsid w:val="37E76914"/>
    <w:rsid w:val="37F177C7"/>
    <w:rsid w:val="38053171"/>
    <w:rsid w:val="381BB481"/>
    <w:rsid w:val="38278D00"/>
    <w:rsid w:val="382B03C7"/>
    <w:rsid w:val="382BCF37"/>
    <w:rsid w:val="382D4713"/>
    <w:rsid w:val="382F2B84"/>
    <w:rsid w:val="38329E8A"/>
    <w:rsid w:val="38565D95"/>
    <w:rsid w:val="385FF30A"/>
    <w:rsid w:val="38604C24"/>
    <w:rsid w:val="386983DC"/>
    <w:rsid w:val="386C8A27"/>
    <w:rsid w:val="3889251B"/>
    <w:rsid w:val="388C0A7D"/>
    <w:rsid w:val="3894750A"/>
    <w:rsid w:val="38987D84"/>
    <w:rsid w:val="38A52397"/>
    <w:rsid w:val="38B49A3D"/>
    <w:rsid w:val="38BC6D90"/>
    <w:rsid w:val="38CF13FB"/>
    <w:rsid w:val="38D05F46"/>
    <w:rsid w:val="38ECAA3C"/>
    <w:rsid w:val="38EE6B8F"/>
    <w:rsid w:val="38F167BD"/>
    <w:rsid w:val="390710DD"/>
    <w:rsid w:val="39084094"/>
    <w:rsid w:val="3915FC78"/>
    <w:rsid w:val="39236780"/>
    <w:rsid w:val="3940E8F0"/>
    <w:rsid w:val="3943C4B3"/>
    <w:rsid w:val="3949B3AA"/>
    <w:rsid w:val="395CB832"/>
    <w:rsid w:val="397071F8"/>
    <w:rsid w:val="39A36949"/>
    <w:rsid w:val="39A85F9F"/>
    <w:rsid w:val="39B784E2"/>
    <w:rsid w:val="39C39976"/>
    <w:rsid w:val="39CC1552"/>
    <w:rsid w:val="39CDC820"/>
    <w:rsid w:val="39CEC1AE"/>
    <w:rsid w:val="39D5BB1F"/>
    <w:rsid w:val="39E4A51A"/>
    <w:rsid w:val="39E791A8"/>
    <w:rsid w:val="39E8A988"/>
    <w:rsid w:val="3A069E7A"/>
    <w:rsid w:val="3A085A88"/>
    <w:rsid w:val="3A0C4127"/>
    <w:rsid w:val="3A28C22E"/>
    <w:rsid w:val="3A2FC864"/>
    <w:rsid w:val="3A3CCCE0"/>
    <w:rsid w:val="3A4A9AA5"/>
    <w:rsid w:val="3A4D983F"/>
    <w:rsid w:val="3A570173"/>
    <w:rsid w:val="3A68F78D"/>
    <w:rsid w:val="3A76EA62"/>
    <w:rsid w:val="3A905FD9"/>
    <w:rsid w:val="3A9A3373"/>
    <w:rsid w:val="3AA58AF8"/>
    <w:rsid w:val="3AB365C0"/>
    <w:rsid w:val="3AB934FC"/>
    <w:rsid w:val="3AB98F6B"/>
    <w:rsid w:val="3ABCBCBF"/>
    <w:rsid w:val="3AD7E282"/>
    <w:rsid w:val="3AE9CD92"/>
    <w:rsid w:val="3AF154CF"/>
    <w:rsid w:val="3AF2782C"/>
    <w:rsid w:val="3AFCA9D0"/>
    <w:rsid w:val="3B0BD754"/>
    <w:rsid w:val="3B0E2CCB"/>
    <w:rsid w:val="3B21EC7B"/>
    <w:rsid w:val="3B22C226"/>
    <w:rsid w:val="3B37F7F4"/>
    <w:rsid w:val="3B412EB7"/>
    <w:rsid w:val="3B4E480F"/>
    <w:rsid w:val="3B53A446"/>
    <w:rsid w:val="3B695D6F"/>
    <w:rsid w:val="3B6A961E"/>
    <w:rsid w:val="3B70FBF5"/>
    <w:rsid w:val="3B8646FA"/>
    <w:rsid w:val="3B8F3478"/>
    <w:rsid w:val="3B902D09"/>
    <w:rsid w:val="3BA2BF00"/>
    <w:rsid w:val="3BB54CD7"/>
    <w:rsid w:val="3BCA63E3"/>
    <w:rsid w:val="3BD0A6D4"/>
    <w:rsid w:val="3BD83FA9"/>
    <w:rsid w:val="3C04C7EE"/>
    <w:rsid w:val="3C0FEB91"/>
    <w:rsid w:val="3C17947C"/>
    <w:rsid w:val="3C42BB90"/>
    <w:rsid w:val="3C4D9D3A"/>
    <w:rsid w:val="3C5F2979"/>
    <w:rsid w:val="3C608C55"/>
    <w:rsid w:val="3C79DF70"/>
    <w:rsid w:val="3C7D4321"/>
    <w:rsid w:val="3C90402D"/>
    <w:rsid w:val="3C909291"/>
    <w:rsid w:val="3C97F9D4"/>
    <w:rsid w:val="3C9E8BD2"/>
    <w:rsid w:val="3CA153AA"/>
    <w:rsid w:val="3CA1E9ED"/>
    <w:rsid w:val="3CA386C3"/>
    <w:rsid w:val="3CA58CA0"/>
    <w:rsid w:val="3CBC9305"/>
    <w:rsid w:val="3CD5C13E"/>
    <w:rsid w:val="3CDA1627"/>
    <w:rsid w:val="3CE26D32"/>
    <w:rsid w:val="3CE479DB"/>
    <w:rsid w:val="3CFAFE23"/>
    <w:rsid w:val="3D05B3EE"/>
    <w:rsid w:val="3D0D18F9"/>
    <w:rsid w:val="3D0D3710"/>
    <w:rsid w:val="3D241F11"/>
    <w:rsid w:val="3D36C0DF"/>
    <w:rsid w:val="3D3B098F"/>
    <w:rsid w:val="3D3B7044"/>
    <w:rsid w:val="3D4842A4"/>
    <w:rsid w:val="3D5207A6"/>
    <w:rsid w:val="3D5D9B60"/>
    <w:rsid w:val="3D8AC5D4"/>
    <w:rsid w:val="3D8B6149"/>
    <w:rsid w:val="3DA119FB"/>
    <w:rsid w:val="3DA67F7F"/>
    <w:rsid w:val="3DAA6BA4"/>
    <w:rsid w:val="3DC07FC6"/>
    <w:rsid w:val="3DCDE7D4"/>
    <w:rsid w:val="3DCFCDF9"/>
    <w:rsid w:val="3DDBB1B7"/>
    <w:rsid w:val="3DE89688"/>
    <w:rsid w:val="3DEEDA20"/>
    <w:rsid w:val="3DF0A385"/>
    <w:rsid w:val="3E0E2D89"/>
    <w:rsid w:val="3E10B56B"/>
    <w:rsid w:val="3E139B1F"/>
    <w:rsid w:val="3E2A18EE"/>
    <w:rsid w:val="3E46919C"/>
    <w:rsid w:val="3E4733C6"/>
    <w:rsid w:val="3E4D54DE"/>
    <w:rsid w:val="3E50CBF5"/>
    <w:rsid w:val="3E5F1A61"/>
    <w:rsid w:val="3E637278"/>
    <w:rsid w:val="3E6D3735"/>
    <w:rsid w:val="3E8A36CB"/>
    <w:rsid w:val="3E9B0CAB"/>
    <w:rsid w:val="3EA7C005"/>
    <w:rsid w:val="3EC633C9"/>
    <w:rsid w:val="3EF3EB45"/>
    <w:rsid w:val="3EFCA0B6"/>
    <w:rsid w:val="3EFD4FD2"/>
    <w:rsid w:val="3F042EF2"/>
    <w:rsid w:val="3F1072B2"/>
    <w:rsid w:val="3F155690"/>
    <w:rsid w:val="3F161EBA"/>
    <w:rsid w:val="3F19E8AB"/>
    <w:rsid w:val="3F1D1B86"/>
    <w:rsid w:val="3F1D4A8A"/>
    <w:rsid w:val="3F1DD79C"/>
    <w:rsid w:val="3F251EB3"/>
    <w:rsid w:val="3F362E41"/>
    <w:rsid w:val="3F4B1AAB"/>
    <w:rsid w:val="3F54306E"/>
    <w:rsid w:val="3F64119A"/>
    <w:rsid w:val="3F6B7F0C"/>
    <w:rsid w:val="3F72F95D"/>
    <w:rsid w:val="3F9A2110"/>
    <w:rsid w:val="3F9F47C9"/>
    <w:rsid w:val="3FA38942"/>
    <w:rsid w:val="3FAD167C"/>
    <w:rsid w:val="3FAE1574"/>
    <w:rsid w:val="3FBBD07C"/>
    <w:rsid w:val="3FC83353"/>
    <w:rsid w:val="3FCC8B3F"/>
    <w:rsid w:val="3FD12D90"/>
    <w:rsid w:val="3FD52183"/>
    <w:rsid w:val="3FE5F780"/>
    <w:rsid w:val="3FEF0EF4"/>
    <w:rsid w:val="400CE2E9"/>
    <w:rsid w:val="40138FE1"/>
    <w:rsid w:val="4017218E"/>
    <w:rsid w:val="4023C7B4"/>
    <w:rsid w:val="402540A7"/>
    <w:rsid w:val="40295E3F"/>
    <w:rsid w:val="4033935C"/>
    <w:rsid w:val="4040E556"/>
    <w:rsid w:val="404EBE68"/>
    <w:rsid w:val="40535CA3"/>
    <w:rsid w:val="405543D4"/>
    <w:rsid w:val="405F7A5E"/>
    <w:rsid w:val="40708CDE"/>
    <w:rsid w:val="4072C41B"/>
    <w:rsid w:val="407D8119"/>
    <w:rsid w:val="4098B942"/>
    <w:rsid w:val="40A23D19"/>
    <w:rsid w:val="40A25339"/>
    <w:rsid w:val="40BBC8B2"/>
    <w:rsid w:val="40BE6B82"/>
    <w:rsid w:val="40C8E38D"/>
    <w:rsid w:val="40CFACD2"/>
    <w:rsid w:val="40D3F560"/>
    <w:rsid w:val="40DB8FBA"/>
    <w:rsid w:val="40DE8A1B"/>
    <w:rsid w:val="40E22A17"/>
    <w:rsid w:val="40F9E9C8"/>
    <w:rsid w:val="40FAFE68"/>
    <w:rsid w:val="40FE9502"/>
    <w:rsid w:val="41015A6A"/>
    <w:rsid w:val="41022F51"/>
    <w:rsid w:val="4102B1E5"/>
    <w:rsid w:val="41084F93"/>
    <w:rsid w:val="41165982"/>
    <w:rsid w:val="411A8959"/>
    <w:rsid w:val="41228CBD"/>
    <w:rsid w:val="412919E9"/>
    <w:rsid w:val="413E0321"/>
    <w:rsid w:val="4149E5D5"/>
    <w:rsid w:val="414A27C3"/>
    <w:rsid w:val="41553105"/>
    <w:rsid w:val="415671AA"/>
    <w:rsid w:val="416B3688"/>
    <w:rsid w:val="4174EA29"/>
    <w:rsid w:val="41779E92"/>
    <w:rsid w:val="418355F3"/>
    <w:rsid w:val="41858EFF"/>
    <w:rsid w:val="418DF8C1"/>
    <w:rsid w:val="41926FF9"/>
    <w:rsid w:val="41A29603"/>
    <w:rsid w:val="41A6BF5D"/>
    <w:rsid w:val="41B35553"/>
    <w:rsid w:val="41C9FBF2"/>
    <w:rsid w:val="41E15005"/>
    <w:rsid w:val="41FD3FDB"/>
    <w:rsid w:val="4208D041"/>
    <w:rsid w:val="4212A546"/>
    <w:rsid w:val="422A2606"/>
    <w:rsid w:val="422A9F98"/>
    <w:rsid w:val="422AF17F"/>
    <w:rsid w:val="42516EE4"/>
    <w:rsid w:val="425BDA2A"/>
    <w:rsid w:val="426FC5C1"/>
    <w:rsid w:val="4271154A"/>
    <w:rsid w:val="427C2C0E"/>
    <w:rsid w:val="4283B656"/>
    <w:rsid w:val="42883E8B"/>
    <w:rsid w:val="429397A2"/>
    <w:rsid w:val="42944CD0"/>
    <w:rsid w:val="42A70D2F"/>
    <w:rsid w:val="42A9D447"/>
    <w:rsid w:val="42BCCAD4"/>
    <w:rsid w:val="42C8B6D2"/>
    <w:rsid w:val="42E225DC"/>
    <w:rsid w:val="42EE078C"/>
    <w:rsid w:val="42F741C1"/>
    <w:rsid w:val="42F9CE25"/>
    <w:rsid w:val="4303CDEB"/>
    <w:rsid w:val="431D34B6"/>
    <w:rsid w:val="432BD478"/>
    <w:rsid w:val="43321072"/>
    <w:rsid w:val="4343AFF0"/>
    <w:rsid w:val="43445B88"/>
    <w:rsid w:val="43524C72"/>
    <w:rsid w:val="436BAFEE"/>
    <w:rsid w:val="436FE3CF"/>
    <w:rsid w:val="437CC3B1"/>
    <w:rsid w:val="437E9C2C"/>
    <w:rsid w:val="438B8760"/>
    <w:rsid w:val="4399103C"/>
    <w:rsid w:val="439D92FB"/>
    <w:rsid w:val="43A4A0A2"/>
    <w:rsid w:val="43AEC89F"/>
    <w:rsid w:val="43B731A7"/>
    <w:rsid w:val="43C11CF4"/>
    <w:rsid w:val="43D7A739"/>
    <w:rsid w:val="43ED9118"/>
    <w:rsid w:val="43F20E55"/>
    <w:rsid w:val="43F6B176"/>
    <w:rsid w:val="44039056"/>
    <w:rsid w:val="4407966A"/>
    <w:rsid w:val="4409E966"/>
    <w:rsid w:val="441A72A9"/>
    <w:rsid w:val="442471A4"/>
    <w:rsid w:val="4433DADB"/>
    <w:rsid w:val="443F6CEA"/>
    <w:rsid w:val="444AAFF2"/>
    <w:rsid w:val="444C4FFC"/>
    <w:rsid w:val="44522A1B"/>
    <w:rsid w:val="445917CD"/>
    <w:rsid w:val="446253CD"/>
    <w:rsid w:val="4479705D"/>
    <w:rsid w:val="44959E86"/>
    <w:rsid w:val="449CE9E3"/>
    <w:rsid w:val="449FD205"/>
    <w:rsid w:val="44AB19E5"/>
    <w:rsid w:val="44C4B8DA"/>
    <w:rsid w:val="44C57AD0"/>
    <w:rsid w:val="44DCCCDD"/>
    <w:rsid w:val="44E3BB67"/>
    <w:rsid w:val="450C3DF9"/>
    <w:rsid w:val="450D3D71"/>
    <w:rsid w:val="4526DCBE"/>
    <w:rsid w:val="453C7C29"/>
    <w:rsid w:val="454086F5"/>
    <w:rsid w:val="454A4608"/>
    <w:rsid w:val="45530208"/>
    <w:rsid w:val="45541C0B"/>
    <w:rsid w:val="45571DD7"/>
    <w:rsid w:val="455E49AF"/>
    <w:rsid w:val="45676BAC"/>
    <w:rsid w:val="45763AA4"/>
    <w:rsid w:val="458493A0"/>
    <w:rsid w:val="45A90442"/>
    <w:rsid w:val="45C7E87A"/>
    <w:rsid w:val="45EC33BE"/>
    <w:rsid w:val="45ECD7E8"/>
    <w:rsid w:val="45F3F204"/>
    <w:rsid w:val="45F6843F"/>
    <w:rsid w:val="460C7A6D"/>
    <w:rsid w:val="4612378A"/>
    <w:rsid w:val="4623185A"/>
    <w:rsid w:val="463EEF38"/>
    <w:rsid w:val="4641DEA0"/>
    <w:rsid w:val="464802FE"/>
    <w:rsid w:val="464F20F4"/>
    <w:rsid w:val="4657C7B4"/>
    <w:rsid w:val="465E109B"/>
    <w:rsid w:val="4663C7C4"/>
    <w:rsid w:val="46774D2A"/>
    <w:rsid w:val="468F3921"/>
    <w:rsid w:val="46A91A28"/>
    <w:rsid w:val="46A9A4BE"/>
    <w:rsid w:val="46ADDDDA"/>
    <w:rsid w:val="46B90612"/>
    <w:rsid w:val="46C7EB18"/>
    <w:rsid w:val="46C7FDD4"/>
    <w:rsid w:val="46C8D737"/>
    <w:rsid w:val="46C91401"/>
    <w:rsid w:val="46D3C5E8"/>
    <w:rsid w:val="46D9D4A5"/>
    <w:rsid w:val="46E679CD"/>
    <w:rsid w:val="46EF450A"/>
    <w:rsid w:val="46F9B6D4"/>
    <w:rsid w:val="46FFDCE4"/>
    <w:rsid w:val="470F3D63"/>
    <w:rsid w:val="47186CCA"/>
    <w:rsid w:val="4733C50F"/>
    <w:rsid w:val="47392DA1"/>
    <w:rsid w:val="4739F9AB"/>
    <w:rsid w:val="474336E4"/>
    <w:rsid w:val="4752DD2F"/>
    <w:rsid w:val="476358E6"/>
    <w:rsid w:val="4764E2E5"/>
    <w:rsid w:val="4767BDF3"/>
    <w:rsid w:val="47742294"/>
    <w:rsid w:val="4784928C"/>
    <w:rsid w:val="478A8183"/>
    <w:rsid w:val="478AFE0B"/>
    <w:rsid w:val="478C0F4F"/>
    <w:rsid w:val="479598E6"/>
    <w:rsid w:val="47C48C06"/>
    <w:rsid w:val="47C9516A"/>
    <w:rsid w:val="47CFAF6B"/>
    <w:rsid w:val="47D096BD"/>
    <w:rsid w:val="47D85115"/>
    <w:rsid w:val="47E42BAD"/>
    <w:rsid w:val="47F18E76"/>
    <w:rsid w:val="47F21443"/>
    <w:rsid w:val="47FAE0AF"/>
    <w:rsid w:val="48028A84"/>
    <w:rsid w:val="4808C728"/>
    <w:rsid w:val="480D5374"/>
    <w:rsid w:val="4816B610"/>
    <w:rsid w:val="4816F899"/>
    <w:rsid w:val="482A6E2F"/>
    <w:rsid w:val="4831D1B3"/>
    <w:rsid w:val="484B9088"/>
    <w:rsid w:val="485C1D44"/>
    <w:rsid w:val="486206CF"/>
    <w:rsid w:val="48637190"/>
    <w:rsid w:val="4865C113"/>
    <w:rsid w:val="486C3AE0"/>
    <w:rsid w:val="486CAB0B"/>
    <w:rsid w:val="487CC5F7"/>
    <w:rsid w:val="4883AF47"/>
    <w:rsid w:val="4885E0BB"/>
    <w:rsid w:val="48882B15"/>
    <w:rsid w:val="489701EF"/>
    <w:rsid w:val="489EF7B5"/>
    <w:rsid w:val="48A9BA48"/>
    <w:rsid w:val="48AA11A5"/>
    <w:rsid w:val="48ABB7C6"/>
    <w:rsid w:val="48CA2299"/>
    <w:rsid w:val="48F57470"/>
    <w:rsid w:val="48FFBC2B"/>
    <w:rsid w:val="490C72E1"/>
    <w:rsid w:val="490DFD51"/>
    <w:rsid w:val="49198088"/>
    <w:rsid w:val="491DB31F"/>
    <w:rsid w:val="4921C284"/>
    <w:rsid w:val="492455CC"/>
    <w:rsid w:val="4928F606"/>
    <w:rsid w:val="492C88F0"/>
    <w:rsid w:val="49316947"/>
    <w:rsid w:val="493173BD"/>
    <w:rsid w:val="49361B7C"/>
    <w:rsid w:val="4940EE64"/>
    <w:rsid w:val="4955404A"/>
    <w:rsid w:val="4956BFE4"/>
    <w:rsid w:val="4956E188"/>
    <w:rsid w:val="495B27D2"/>
    <w:rsid w:val="4965C262"/>
    <w:rsid w:val="49738097"/>
    <w:rsid w:val="497E8A73"/>
    <w:rsid w:val="4983AB04"/>
    <w:rsid w:val="49865D36"/>
    <w:rsid w:val="49882999"/>
    <w:rsid w:val="498CF874"/>
    <w:rsid w:val="4999094F"/>
    <w:rsid w:val="49A151F6"/>
    <w:rsid w:val="49BE6738"/>
    <w:rsid w:val="49E1DA5A"/>
    <w:rsid w:val="4A0077F9"/>
    <w:rsid w:val="4A00B4C3"/>
    <w:rsid w:val="4A01BD81"/>
    <w:rsid w:val="4A0B95DA"/>
    <w:rsid w:val="4A0E64D4"/>
    <w:rsid w:val="4A12CEB4"/>
    <w:rsid w:val="4A1FC95D"/>
    <w:rsid w:val="4A26732B"/>
    <w:rsid w:val="4A2A94AD"/>
    <w:rsid w:val="4A369B8E"/>
    <w:rsid w:val="4A37286E"/>
    <w:rsid w:val="4A40292E"/>
    <w:rsid w:val="4A466B07"/>
    <w:rsid w:val="4A471EC9"/>
    <w:rsid w:val="4A486CF4"/>
    <w:rsid w:val="4A5CD29C"/>
    <w:rsid w:val="4A64E20A"/>
    <w:rsid w:val="4A670964"/>
    <w:rsid w:val="4A6C67BA"/>
    <w:rsid w:val="4A6DA875"/>
    <w:rsid w:val="4A75F94B"/>
    <w:rsid w:val="4A7A797A"/>
    <w:rsid w:val="4A86D9A8"/>
    <w:rsid w:val="4A8C152F"/>
    <w:rsid w:val="4A972EE5"/>
    <w:rsid w:val="4AA84342"/>
    <w:rsid w:val="4AAAE4AF"/>
    <w:rsid w:val="4AADA0D5"/>
    <w:rsid w:val="4ABC1BCF"/>
    <w:rsid w:val="4AC6977C"/>
    <w:rsid w:val="4ACAAAFF"/>
    <w:rsid w:val="4AD317BD"/>
    <w:rsid w:val="4ADC5C5E"/>
    <w:rsid w:val="4AEE8BD7"/>
    <w:rsid w:val="4AF2B916"/>
    <w:rsid w:val="4B0192C3"/>
    <w:rsid w:val="4B06BB4B"/>
    <w:rsid w:val="4B28DA49"/>
    <w:rsid w:val="4B2A60DF"/>
    <w:rsid w:val="4B326CF4"/>
    <w:rsid w:val="4B37FAD8"/>
    <w:rsid w:val="4B398219"/>
    <w:rsid w:val="4B77D1BF"/>
    <w:rsid w:val="4B825478"/>
    <w:rsid w:val="4B91BE52"/>
    <w:rsid w:val="4B9208F5"/>
    <w:rsid w:val="4B941D6B"/>
    <w:rsid w:val="4B9A6C5C"/>
    <w:rsid w:val="4BA28B39"/>
    <w:rsid w:val="4BBE9709"/>
    <w:rsid w:val="4BCC998A"/>
    <w:rsid w:val="4BD1C8A9"/>
    <w:rsid w:val="4BDAEEE5"/>
    <w:rsid w:val="4BE035B1"/>
    <w:rsid w:val="4BE15B0A"/>
    <w:rsid w:val="4BE53BF0"/>
    <w:rsid w:val="4C00E7D8"/>
    <w:rsid w:val="4C0B514D"/>
    <w:rsid w:val="4C17DC7C"/>
    <w:rsid w:val="4C18DA44"/>
    <w:rsid w:val="4C309552"/>
    <w:rsid w:val="4C402168"/>
    <w:rsid w:val="4C4A7ECF"/>
    <w:rsid w:val="4C65C5C3"/>
    <w:rsid w:val="4C690A09"/>
    <w:rsid w:val="4C73CA4A"/>
    <w:rsid w:val="4C99BE31"/>
    <w:rsid w:val="4CA8464E"/>
    <w:rsid w:val="4CB5C5A2"/>
    <w:rsid w:val="4CB6E6A8"/>
    <w:rsid w:val="4CB79CD0"/>
    <w:rsid w:val="4CB94973"/>
    <w:rsid w:val="4CBB4BC6"/>
    <w:rsid w:val="4CBBB409"/>
    <w:rsid w:val="4CD67C11"/>
    <w:rsid w:val="4CD9CD20"/>
    <w:rsid w:val="4CDE1304"/>
    <w:rsid w:val="4CF3D9A4"/>
    <w:rsid w:val="4CF607FA"/>
    <w:rsid w:val="4CF907CB"/>
    <w:rsid w:val="4D05E6CB"/>
    <w:rsid w:val="4D06C7E6"/>
    <w:rsid w:val="4D13A220"/>
    <w:rsid w:val="4D284796"/>
    <w:rsid w:val="4D28FD24"/>
    <w:rsid w:val="4D2E54DF"/>
    <w:rsid w:val="4D39DCAC"/>
    <w:rsid w:val="4D3A4811"/>
    <w:rsid w:val="4D3E5B9A"/>
    <w:rsid w:val="4D44897B"/>
    <w:rsid w:val="4D4499BA"/>
    <w:rsid w:val="4D4D087A"/>
    <w:rsid w:val="4D56EE70"/>
    <w:rsid w:val="4D57673B"/>
    <w:rsid w:val="4D58A0C3"/>
    <w:rsid w:val="4D591ADF"/>
    <w:rsid w:val="4D6869EB"/>
    <w:rsid w:val="4D7A9A35"/>
    <w:rsid w:val="4D7B4B01"/>
    <w:rsid w:val="4D8C7302"/>
    <w:rsid w:val="4D9BEB49"/>
    <w:rsid w:val="4DA21506"/>
    <w:rsid w:val="4DACEEC5"/>
    <w:rsid w:val="4DAF0EB9"/>
    <w:rsid w:val="4DC14AF3"/>
    <w:rsid w:val="4DEBF898"/>
    <w:rsid w:val="4DF154B7"/>
    <w:rsid w:val="4E008768"/>
    <w:rsid w:val="4E0942ED"/>
    <w:rsid w:val="4E0C7EB1"/>
    <w:rsid w:val="4E15B8F3"/>
    <w:rsid w:val="4E2C0A74"/>
    <w:rsid w:val="4E2D6326"/>
    <w:rsid w:val="4E2E0DFD"/>
    <w:rsid w:val="4E2EFD9C"/>
    <w:rsid w:val="4E35E7B5"/>
    <w:rsid w:val="4E373A6F"/>
    <w:rsid w:val="4E3A0C4A"/>
    <w:rsid w:val="4E525BE2"/>
    <w:rsid w:val="4E676DB1"/>
    <w:rsid w:val="4E77BCB3"/>
    <w:rsid w:val="4E8E96CC"/>
    <w:rsid w:val="4EAD5870"/>
    <w:rsid w:val="4EB33297"/>
    <w:rsid w:val="4EB6F98D"/>
    <w:rsid w:val="4EB750AB"/>
    <w:rsid w:val="4EBC4406"/>
    <w:rsid w:val="4EC313CD"/>
    <w:rsid w:val="4ECAE5B6"/>
    <w:rsid w:val="4ED23E6F"/>
    <w:rsid w:val="4ED61872"/>
    <w:rsid w:val="4EDEB975"/>
    <w:rsid w:val="4EE4E5B0"/>
    <w:rsid w:val="4EEF40CF"/>
    <w:rsid w:val="4EF1B52E"/>
    <w:rsid w:val="4EF4EB40"/>
    <w:rsid w:val="4EF87112"/>
    <w:rsid w:val="4F01F68A"/>
    <w:rsid w:val="4F0B5A48"/>
    <w:rsid w:val="4F158BED"/>
    <w:rsid w:val="4F15BD1A"/>
    <w:rsid w:val="4F1A4F48"/>
    <w:rsid w:val="4F1CF3BE"/>
    <w:rsid w:val="4F1DECA0"/>
    <w:rsid w:val="4F2A556C"/>
    <w:rsid w:val="4F2F7AE3"/>
    <w:rsid w:val="4F38532D"/>
    <w:rsid w:val="4F4768F8"/>
    <w:rsid w:val="4F4ADF1A"/>
    <w:rsid w:val="4F54C5BC"/>
    <w:rsid w:val="4F6BC73B"/>
    <w:rsid w:val="4F6BF281"/>
    <w:rsid w:val="4F702AC2"/>
    <w:rsid w:val="4F710FD3"/>
    <w:rsid w:val="4F8A0D17"/>
    <w:rsid w:val="4F9D6685"/>
    <w:rsid w:val="4FAE39BE"/>
    <w:rsid w:val="4FB03BA5"/>
    <w:rsid w:val="4FB106A9"/>
    <w:rsid w:val="4FB290EA"/>
    <w:rsid w:val="4FBA3425"/>
    <w:rsid w:val="4FBB8A29"/>
    <w:rsid w:val="4FE02421"/>
    <w:rsid w:val="4FF76B1D"/>
    <w:rsid w:val="50025EDA"/>
    <w:rsid w:val="50199283"/>
    <w:rsid w:val="5030B09A"/>
    <w:rsid w:val="50370E5A"/>
    <w:rsid w:val="504CCD44"/>
    <w:rsid w:val="504D6179"/>
    <w:rsid w:val="505426FC"/>
    <w:rsid w:val="505CD3FF"/>
    <w:rsid w:val="5061D665"/>
    <w:rsid w:val="50635C9B"/>
    <w:rsid w:val="506710C1"/>
    <w:rsid w:val="5068BB2A"/>
    <w:rsid w:val="5075DFA0"/>
    <w:rsid w:val="508253DA"/>
    <w:rsid w:val="5088EB77"/>
    <w:rsid w:val="508CB447"/>
    <w:rsid w:val="509C1205"/>
    <w:rsid w:val="50A1E0FE"/>
    <w:rsid w:val="50AF8E59"/>
    <w:rsid w:val="50CBFAC2"/>
    <w:rsid w:val="50D179CE"/>
    <w:rsid w:val="50D38C0B"/>
    <w:rsid w:val="50D3F359"/>
    <w:rsid w:val="50E30085"/>
    <w:rsid w:val="50E48F87"/>
    <w:rsid w:val="51056374"/>
    <w:rsid w:val="511422DD"/>
    <w:rsid w:val="512B1BBE"/>
    <w:rsid w:val="512B98E1"/>
    <w:rsid w:val="51441F73"/>
    <w:rsid w:val="5160D355"/>
    <w:rsid w:val="5162F98B"/>
    <w:rsid w:val="5167F725"/>
    <w:rsid w:val="517FCB00"/>
    <w:rsid w:val="518FC848"/>
    <w:rsid w:val="5193344D"/>
    <w:rsid w:val="51A2DAF2"/>
    <w:rsid w:val="51A7C939"/>
    <w:rsid w:val="51B48D9A"/>
    <w:rsid w:val="51BAB8CC"/>
    <w:rsid w:val="51C39622"/>
    <w:rsid w:val="51C9791D"/>
    <w:rsid w:val="51CDE650"/>
    <w:rsid w:val="51CF983F"/>
    <w:rsid w:val="51D2B8F2"/>
    <w:rsid w:val="51D42ACA"/>
    <w:rsid w:val="51E056B0"/>
    <w:rsid w:val="51F16EFB"/>
    <w:rsid w:val="51FB36E3"/>
    <w:rsid w:val="520174DA"/>
    <w:rsid w:val="5224BBD8"/>
    <w:rsid w:val="52349C15"/>
    <w:rsid w:val="5237180D"/>
    <w:rsid w:val="524D42BE"/>
    <w:rsid w:val="524EBC24"/>
    <w:rsid w:val="5256CB92"/>
    <w:rsid w:val="525A22A6"/>
    <w:rsid w:val="526E55B5"/>
    <w:rsid w:val="526FC3BA"/>
    <w:rsid w:val="52762170"/>
    <w:rsid w:val="52A5C196"/>
    <w:rsid w:val="52AD8A38"/>
    <w:rsid w:val="52B2DC16"/>
    <w:rsid w:val="52B4E019"/>
    <w:rsid w:val="52BA2F2A"/>
    <w:rsid w:val="52C44543"/>
    <w:rsid w:val="52C96C4C"/>
    <w:rsid w:val="52CA7FE9"/>
    <w:rsid w:val="52CE65C9"/>
    <w:rsid w:val="52D0FCA0"/>
    <w:rsid w:val="52D1EA95"/>
    <w:rsid w:val="52D7AF58"/>
    <w:rsid w:val="52DD5DC8"/>
    <w:rsid w:val="52ECD2FE"/>
    <w:rsid w:val="52F5F779"/>
    <w:rsid w:val="5303C786"/>
    <w:rsid w:val="53064FE2"/>
    <w:rsid w:val="530DD4DE"/>
    <w:rsid w:val="531C2802"/>
    <w:rsid w:val="533434AA"/>
    <w:rsid w:val="53438BDB"/>
    <w:rsid w:val="535CE938"/>
    <w:rsid w:val="5363A8A8"/>
    <w:rsid w:val="5374575D"/>
    <w:rsid w:val="5379E951"/>
    <w:rsid w:val="537A96C6"/>
    <w:rsid w:val="538DE182"/>
    <w:rsid w:val="539D9663"/>
    <w:rsid w:val="53A7181A"/>
    <w:rsid w:val="53AD9D1E"/>
    <w:rsid w:val="53B5A8AA"/>
    <w:rsid w:val="53BFA933"/>
    <w:rsid w:val="53BFB3D0"/>
    <w:rsid w:val="53C6EA7E"/>
    <w:rsid w:val="53EA8C85"/>
    <w:rsid w:val="540B2CCD"/>
    <w:rsid w:val="540F8E3B"/>
    <w:rsid w:val="54176E9F"/>
    <w:rsid w:val="541DD3AF"/>
    <w:rsid w:val="541F68F3"/>
    <w:rsid w:val="54389E98"/>
    <w:rsid w:val="544899BB"/>
    <w:rsid w:val="544C13FC"/>
    <w:rsid w:val="544C7EE0"/>
    <w:rsid w:val="5463B5F8"/>
    <w:rsid w:val="54858BE0"/>
    <w:rsid w:val="548C0AB0"/>
    <w:rsid w:val="549A9A4D"/>
    <w:rsid w:val="54A16011"/>
    <w:rsid w:val="54B1AD43"/>
    <w:rsid w:val="54BDD310"/>
    <w:rsid w:val="54BE335E"/>
    <w:rsid w:val="54CB3694"/>
    <w:rsid w:val="54D01878"/>
    <w:rsid w:val="54D7DD45"/>
    <w:rsid w:val="54DE7160"/>
    <w:rsid w:val="54F7A664"/>
    <w:rsid w:val="550F4A2E"/>
    <w:rsid w:val="5521DC96"/>
    <w:rsid w:val="55235D8A"/>
    <w:rsid w:val="55249687"/>
    <w:rsid w:val="552ED723"/>
    <w:rsid w:val="553966C4"/>
    <w:rsid w:val="553E8318"/>
    <w:rsid w:val="5551790B"/>
    <w:rsid w:val="55569E39"/>
    <w:rsid w:val="555B27AC"/>
    <w:rsid w:val="556F6C50"/>
    <w:rsid w:val="55764E45"/>
    <w:rsid w:val="5584E380"/>
    <w:rsid w:val="559DFB7D"/>
    <w:rsid w:val="55A73B7F"/>
    <w:rsid w:val="55A7BA74"/>
    <w:rsid w:val="55AA6DF7"/>
    <w:rsid w:val="55AB5E9C"/>
    <w:rsid w:val="55B09327"/>
    <w:rsid w:val="55B0F91D"/>
    <w:rsid w:val="55B31684"/>
    <w:rsid w:val="55B3E909"/>
    <w:rsid w:val="55CFDCE6"/>
    <w:rsid w:val="55E93F3F"/>
    <w:rsid w:val="55EA7CD8"/>
    <w:rsid w:val="55F2739A"/>
    <w:rsid w:val="55FF75CA"/>
    <w:rsid w:val="5603AD92"/>
    <w:rsid w:val="5619951A"/>
    <w:rsid w:val="5621D79A"/>
    <w:rsid w:val="56259EFD"/>
    <w:rsid w:val="56270D31"/>
    <w:rsid w:val="562BA60E"/>
    <w:rsid w:val="562BEC96"/>
    <w:rsid w:val="56420186"/>
    <w:rsid w:val="56568A92"/>
    <w:rsid w:val="5659E4D2"/>
    <w:rsid w:val="565F40DA"/>
    <w:rsid w:val="566706F5"/>
    <w:rsid w:val="566A4C1A"/>
    <w:rsid w:val="567C61C8"/>
    <w:rsid w:val="568C3D84"/>
    <w:rsid w:val="5692464D"/>
    <w:rsid w:val="5696ADCB"/>
    <w:rsid w:val="56985F65"/>
    <w:rsid w:val="569BE0A2"/>
    <w:rsid w:val="56B3C1EE"/>
    <w:rsid w:val="56B9F4A2"/>
    <w:rsid w:val="56BF56B9"/>
    <w:rsid w:val="56C5586B"/>
    <w:rsid w:val="56D9808B"/>
    <w:rsid w:val="56EA87BD"/>
    <w:rsid w:val="56F182E4"/>
    <w:rsid w:val="56F2A8E8"/>
    <w:rsid w:val="56F4E6A5"/>
    <w:rsid w:val="5708C582"/>
    <w:rsid w:val="57099AA3"/>
    <w:rsid w:val="570A7EEB"/>
    <w:rsid w:val="570B3CB1"/>
    <w:rsid w:val="570C8604"/>
    <w:rsid w:val="5720B3E1"/>
    <w:rsid w:val="573120D0"/>
    <w:rsid w:val="57362DF4"/>
    <w:rsid w:val="573FD425"/>
    <w:rsid w:val="57522844"/>
    <w:rsid w:val="57548EF0"/>
    <w:rsid w:val="57569F7C"/>
    <w:rsid w:val="57570C57"/>
    <w:rsid w:val="575CFFA6"/>
    <w:rsid w:val="576303FF"/>
    <w:rsid w:val="57827F0C"/>
    <w:rsid w:val="578C65F0"/>
    <w:rsid w:val="57A02C33"/>
    <w:rsid w:val="57A8314B"/>
    <w:rsid w:val="57ACD518"/>
    <w:rsid w:val="57B3E682"/>
    <w:rsid w:val="57C5C352"/>
    <w:rsid w:val="57D6A2DD"/>
    <w:rsid w:val="57DA8788"/>
    <w:rsid w:val="57E015CB"/>
    <w:rsid w:val="57ECC396"/>
    <w:rsid w:val="57ED14E5"/>
    <w:rsid w:val="57F7F1B0"/>
    <w:rsid w:val="57FF95F5"/>
    <w:rsid w:val="5804F7E3"/>
    <w:rsid w:val="580C2B39"/>
    <w:rsid w:val="580C36CE"/>
    <w:rsid w:val="5836903A"/>
    <w:rsid w:val="5841F532"/>
    <w:rsid w:val="58440FF9"/>
    <w:rsid w:val="584B3BEB"/>
    <w:rsid w:val="585BFA28"/>
    <w:rsid w:val="585D53D3"/>
    <w:rsid w:val="58606E96"/>
    <w:rsid w:val="5893FD5C"/>
    <w:rsid w:val="5896B444"/>
    <w:rsid w:val="589B8A82"/>
    <w:rsid w:val="58A80931"/>
    <w:rsid w:val="58B530E9"/>
    <w:rsid w:val="58C5C394"/>
    <w:rsid w:val="58D0569F"/>
    <w:rsid w:val="58E75C03"/>
    <w:rsid w:val="58E997B7"/>
    <w:rsid w:val="58F26FDD"/>
    <w:rsid w:val="58F757D7"/>
    <w:rsid w:val="58F97200"/>
    <w:rsid w:val="58FA5D63"/>
    <w:rsid w:val="5909453F"/>
    <w:rsid w:val="591A19F0"/>
    <w:rsid w:val="591CD180"/>
    <w:rsid w:val="592D8D08"/>
    <w:rsid w:val="59336A2A"/>
    <w:rsid w:val="5935CF13"/>
    <w:rsid w:val="593C4824"/>
    <w:rsid w:val="5947EE0E"/>
    <w:rsid w:val="594E667B"/>
    <w:rsid w:val="595196B6"/>
    <w:rsid w:val="596CB107"/>
    <w:rsid w:val="5970BDAB"/>
    <w:rsid w:val="599ADA2D"/>
    <w:rsid w:val="59B08FB1"/>
    <w:rsid w:val="59B69D48"/>
    <w:rsid w:val="59C2DC70"/>
    <w:rsid w:val="59D45CFC"/>
    <w:rsid w:val="59D4B93F"/>
    <w:rsid w:val="59D52978"/>
    <w:rsid w:val="59D68AEE"/>
    <w:rsid w:val="59DB67E6"/>
    <w:rsid w:val="59DC7888"/>
    <w:rsid w:val="59F41C5A"/>
    <w:rsid w:val="59FC552F"/>
    <w:rsid w:val="5A0D4226"/>
    <w:rsid w:val="5A19E788"/>
    <w:rsid w:val="5A24148C"/>
    <w:rsid w:val="5A296654"/>
    <w:rsid w:val="5A2B3C99"/>
    <w:rsid w:val="5A31F376"/>
    <w:rsid w:val="5A395A48"/>
    <w:rsid w:val="5A42DD73"/>
    <w:rsid w:val="5A62FD8D"/>
    <w:rsid w:val="5A657336"/>
    <w:rsid w:val="5A6583BC"/>
    <w:rsid w:val="5A676888"/>
    <w:rsid w:val="5A6D40D5"/>
    <w:rsid w:val="5A6EF7F3"/>
    <w:rsid w:val="5A6F7CC6"/>
    <w:rsid w:val="5A79761B"/>
    <w:rsid w:val="5AA11A2A"/>
    <w:rsid w:val="5AA1A4E7"/>
    <w:rsid w:val="5AA66EDD"/>
    <w:rsid w:val="5ABCDAD6"/>
    <w:rsid w:val="5AC1C715"/>
    <w:rsid w:val="5ACB0463"/>
    <w:rsid w:val="5AD5A3D8"/>
    <w:rsid w:val="5AD8460F"/>
    <w:rsid w:val="5ADDE3F7"/>
    <w:rsid w:val="5AE55871"/>
    <w:rsid w:val="5AEB07DA"/>
    <w:rsid w:val="5AEB8744"/>
    <w:rsid w:val="5AED64E7"/>
    <w:rsid w:val="5AEE80F6"/>
    <w:rsid w:val="5AF13659"/>
    <w:rsid w:val="5AF84C3C"/>
    <w:rsid w:val="5B0D842B"/>
    <w:rsid w:val="5B32537D"/>
    <w:rsid w:val="5B4060A3"/>
    <w:rsid w:val="5B4E3B3B"/>
    <w:rsid w:val="5B560C28"/>
    <w:rsid w:val="5B7848E9"/>
    <w:rsid w:val="5B96DF8F"/>
    <w:rsid w:val="5B9DCE08"/>
    <w:rsid w:val="5BA28AD6"/>
    <w:rsid w:val="5BAB9B80"/>
    <w:rsid w:val="5BACF1AE"/>
    <w:rsid w:val="5BAE952C"/>
    <w:rsid w:val="5BB5B7E9"/>
    <w:rsid w:val="5BB96BA3"/>
    <w:rsid w:val="5BC9424D"/>
    <w:rsid w:val="5BD4B09B"/>
    <w:rsid w:val="5BFF2B44"/>
    <w:rsid w:val="5C026D07"/>
    <w:rsid w:val="5C13B96A"/>
    <w:rsid w:val="5C1A1C56"/>
    <w:rsid w:val="5C232B54"/>
    <w:rsid w:val="5C331BFB"/>
    <w:rsid w:val="5C340CD5"/>
    <w:rsid w:val="5C360AAB"/>
    <w:rsid w:val="5C40D663"/>
    <w:rsid w:val="5C61E6E4"/>
    <w:rsid w:val="5C7F8ED0"/>
    <w:rsid w:val="5C83D713"/>
    <w:rsid w:val="5C8735A4"/>
    <w:rsid w:val="5C8AB982"/>
    <w:rsid w:val="5C93FA80"/>
    <w:rsid w:val="5CB4F7AF"/>
    <w:rsid w:val="5CB75C9C"/>
    <w:rsid w:val="5CCB38C2"/>
    <w:rsid w:val="5CD0F3D9"/>
    <w:rsid w:val="5CDF46C5"/>
    <w:rsid w:val="5CE4C735"/>
    <w:rsid w:val="5CEBA9CD"/>
    <w:rsid w:val="5CEEEA46"/>
    <w:rsid w:val="5CF11402"/>
    <w:rsid w:val="5CF1DC89"/>
    <w:rsid w:val="5D0AEDA7"/>
    <w:rsid w:val="5D0AF93A"/>
    <w:rsid w:val="5D0CCA3A"/>
    <w:rsid w:val="5D10568A"/>
    <w:rsid w:val="5D10F61A"/>
    <w:rsid w:val="5D14194A"/>
    <w:rsid w:val="5D16F498"/>
    <w:rsid w:val="5D33F44B"/>
    <w:rsid w:val="5D3FED13"/>
    <w:rsid w:val="5D419C73"/>
    <w:rsid w:val="5D4862AA"/>
    <w:rsid w:val="5D4B2E66"/>
    <w:rsid w:val="5D51884A"/>
    <w:rsid w:val="5D58242B"/>
    <w:rsid w:val="5D6D7720"/>
    <w:rsid w:val="5D74E904"/>
    <w:rsid w:val="5D7C253D"/>
    <w:rsid w:val="5D7D39E2"/>
    <w:rsid w:val="5D824CF5"/>
    <w:rsid w:val="5D88A374"/>
    <w:rsid w:val="5D96D479"/>
    <w:rsid w:val="5D9B6E91"/>
    <w:rsid w:val="5DA051A4"/>
    <w:rsid w:val="5DA757B0"/>
    <w:rsid w:val="5DBC85C6"/>
    <w:rsid w:val="5DC19F93"/>
    <w:rsid w:val="5DCDCE86"/>
    <w:rsid w:val="5DD0AB6C"/>
    <w:rsid w:val="5DD3F6CB"/>
    <w:rsid w:val="5DFA0248"/>
    <w:rsid w:val="5E18F6B9"/>
    <w:rsid w:val="5E292118"/>
    <w:rsid w:val="5E2B0671"/>
    <w:rsid w:val="5E30B0E2"/>
    <w:rsid w:val="5E34F0C1"/>
    <w:rsid w:val="5E404101"/>
    <w:rsid w:val="5E4D7E00"/>
    <w:rsid w:val="5E51E5E0"/>
    <w:rsid w:val="5E5403A5"/>
    <w:rsid w:val="5E5C6D5D"/>
    <w:rsid w:val="5E5C8F86"/>
    <w:rsid w:val="5E6794BB"/>
    <w:rsid w:val="5E717E81"/>
    <w:rsid w:val="5E7B753B"/>
    <w:rsid w:val="5E82F95A"/>
    <w:rsid w:val="5E8DACEA"/>
    <w:rsid w:val="5EA3EB7F"/>
    <w:rsid w:val="5EAE00DC"/>
    <w:rsid w:val="5EC42D5C"/>
    <w:rsid w:val="5EE23D87"/>
    <w:rsid w:val="5EE36C6C"/>
    <w:rsid w:val="5EF0D1FD"/>
    <w:rsid w:val="5F056499"/>
    <w:rsid w:val="5F0D12F2"/>
    <w:rsid w:val="5F10B965"/>
    <w:rsid w:val="5F24726D"/>
    <w:rsid w:val="5F249BBC"/>
    <w:rsid w:val="5F2B08D2"/>
    <w:rsid w:val="5F34DADF"/>
    <w:rsid w:val="5F373EF2"/>
    <w:rsid w:val="5F4622F2"/>
    <w:rsid w:val="5F6DD3C1"/>
    <w:rsid w:val="5F7B62B5"/>
    <w:rsid w:val="5F7BACCA"/>
    <w:rsid w:val="5F8101CC"/>
    <w:rsid w:val="5F904954"/>
    <w:rsid w:val="5F934373"/>
    <w:rsid w:val="5FAF4176"/>
    <w:rsid w:val="5FB6AD25"/>
    <w:rsid w:val="5FB72F92"/>
    <w:rsid w:val="5FBA7170"/>
    <w:rsid w:val="5FC10924"/>
    <w:rsid w:val="5FC6D6D2"/>
    <w:rsid w:val="5FCEEFB3"/>
    <w:rsid w:val="5FFDF103"/>
    <w:rsid w:val="600DDB4A"/>
    <w:rsid w:val="600DF672"/>
    <w:rsid w:val="603562AD"/>
    <w:rsid w:val="603F8EDC"/>
    <w:rsid w:val="604BBA0C"/>
    <w:rsid w:val="604E955A"/>
    <w:rsid w:val="6056C581"/>
    <w:rsid w:val="60629957"/>
    <w:rsid w:val="6067BB40"/>
    <w:rsid w:val="606C72C5"/>
    <w:rsid w:val="607D5EB3"/>
    <w:rsid w:val="60A2BE8A"/>
    <w:rsid w:val="60B37DD4"/>
    <w:rsid w:val="60B9E6F6"/>
    <w:rsid w:val="60C88569"/>
    <w:rsid w:val="60C9F6C3"/>
    <w:rsid w:val="60D0BC05"/>
    <w:rsid w:val="60D0FD13"/>
    <w:rsid w:val="60D30F53"/>
    <w:rsid w:val="60E187D2"/>
    <w:rsid w:val="60E6F31C"/>
    <w:rsid w:val="60E7354D"/>
    <w:rsid w:val="60FD07F4"/>
    <w:rsid w:val="60FD3B88"/>
    <w:rsid w:val="610A2E54"/>
    <w:rsid w:val="6110767F"/>
    <w:rsid w:val="6127BBE3"/>
    <w:rsid w:val="6129BA51"/>
    <w:rsid w:val="612EACDF"/>
    <w:rsid w:val="6137C500"/>
    <w:rsid w:val="6145FC58"/>
    <w:rsid w:val="61475AF8"/>
    <w:rsid w:val="6184A518"/>
    <w:rsid w:val="6188368D"/>
    <w:rsid w:val="618D4E21"/>
    <w:rsid w:val="61972623"/>
    <w:rsid w:val="61A54E2D"/>
    <w:rsid w:val="61BA9A1C"/>
    <w:rsid w:val="61BE1444"/>
    <w:rsid w:val="61D139BC"/>
    <w:rsid w:val="61D51EFB"/>
    <w:rsid w:val="61EB864A"/>
    <w:rsid w:val="61F95A45"/>
    <w:rsid w:val="620DAF83"/>
    <w:rsid w:val="6242D684"/>
    <w:rsid w:val="6255B757"/>
    <w:rsid w:val="6256D8FD"/>
    <w:rsid w:val="627ABB04"/>
    <w:rsid w:val="6291B1D1"/>
    <w:rsid w:val="6299421B"/>
    <w:rsid w:val="629E9F0B"/>
    <w:rsid w:val="62AFEB78"/>
    <w:rsid w:val="62D35FDA"/>
    <w:rsid w:val="62E357F4"/>
    <w:rsid w:val="62E6A089"/>
    <w:rsid w:val="62E73245"/>
    <w:rsid w:val="62EC4977"/>
    <w:rsid w:val="62FB5A37"/>
    <w:rsid w:val="62FE86AF"/>
    <w:rsid w:val="630B9881"/>
    <w:rsid w:val="6313987F"/>
    <w:rsid w:val="631CD046"/>
    <w:rsid w:val="631DDE05"/>
    <w:rsid w:val="631E2073"/>
    <w:rsid w:val="634E57F4"/>
    <w:rsid w:val="63566A7D"/>
    <w:rsid w:val="6362B079"/>
    <w:rsid w:val="636D3FDA"/>
    <w:rsid w:val="636F4754"/>
    <w:rsid w:val="637344BE"/>
    <w:rsid w:val="63A2CCC5"/>
    <w:rsid w:val="63B1F9A9"/>
    <w:rsid w:val="63B62CCF"/>
    <w:rsid w:val="63C5C5A7"/>
    <w:rsid w:val="63C6E6C7"/>
    <w:rsid w:val="63DFB8EF"/>
    <w:rsid w:val="63F32D1F"/>
    <w:rsid w:val="640AF3AD"/>
    <w:rsid w:val="6414F3EF"/>
    <w:rsid w:val="64168B65"/>
    <w:rsid w:val="6431F3E3"/>
    <w:rsid w:val="643424E6"/>
    <w:rsid w:val="6438F29C"/>
    <w:rsid w:val="6442FA1E"/>
    <w:rsid w:val="64514281"/>
    <w:rsid w:val="64548C1E"/>
    <w:rsid w:val="647E26F4"/>
    <w:rsid w:val="64823645"/>
    <w:rsid w:val="648AC410"/>
    <w:rsid w:val="649577D6"/>
    <w:rsid w:val="649FF266"/>
    <w:rsid w:val="64BAFE29"/>
    <w:rsid w:val="64C34314"/>
    <w:rsid w:val="64D3F11E"/>
    <w:rsid w:val="64D84CE7"/>
    <w:rsid w:val="64DD8CD4"/>
    <w:rsid w:val="64F16861"/>
    <w:rsid w:val="64FC82B0"/>
    <w:rsid w:val="64FCE2C2"/>
    <w:rsid w:val="65072E39"/>
    <w:rsid w:val="650B987B"/>
    <w:rsid w:val="65330D04"/>
    <w:rsid w:val="6535DBA2"/>
    <w:rsid w:val="6550B79D"/>
    <w:rsid w:val="6555FD94"/>
    <w:rsid w:val="65587AB9"/>
    <w:rsid w:val="6559C2EB"/>
    <w:rsid w:val="65614EE9"/>
    <w:rsid w:val="656ECF27"/>
    <w:rsid w:val="658D630A"/>
    <w:rsid w:val="658D7DA0"/>
    <w:rsid w:val="65BECCAB"/>
    <w:rsid w:val="65C20C79"/>
    <w:rsid w:val="65C7AC91"/>
    <w:rsid w:val="65CD3859"/>
    <w:rsid w:val="65D14FC7"/>
    <w:rsid w:val="65D8E06B"/>
    <w:rsid w:val="65D8FFF8"/>
    <w:rsid w:val="65D906CA"/>
    <w:rsid w:val="65E38050"/>
    <w:rsid w:val="65E6627B"/>
    <w:rsid w:val="65FAE40A"/>
    <w:rsid w:val="662A723A"/>
    <w:rsid w:val="66357A20"/>
    <w:rsid w:val="66362771"/>
    <w:rsid w:val="664A9AD4"/>
    <w:rsid w:val="668F378B"/>
    <w:rsid w:val="66921EE4"/>
    <w:rsid w:val="669A8423"/>
    <w:rsid w:val="66A4BFD3"/>
    <w:rsid w:val="66A5C968"/>
    <w:rsid w:val="66A768DC"/>
    <w:rsid w:val="66AB8D7B"/>
    <w:rsid w:val="66B1CFED"/>
    <w:rsid w:val="66B6AD26"/>
    <w:rsid w:val="66C7B9C4"/>
    <w:rsid w:val="66CCF13E"/>
    <w:rsid w:val="66D0D6FF"/>
    <w:rsid w:val="66D5E95A"/>
    <w:rsid w:val="66F887D9"/>
    <w:rsid w:val="66F8E433"/>
    <w:rsid w:val="66F8FB9C"/>
    <w:rsid w:val="66FD6669"/>
    <w:rsid w:val="67033274"/>
    <w:rsid w:val="6703A9D8"/>
    <w:rsid w:val="67074022"/>
    <w:rsid w:val="67139EBD"/>
    <w:rsid w:val="671F5D5B"/>
    <w:rsid w:val="67252EA4"/>
    <w:rsid w:val="6729990D"/>
    <w:rsid w:val="672CD428"/>
    <w:rsid w:val="6733A0B6"/>
    <w:rsid w:val="6738D09F"/>
    <w:rsid w:val="67491E90"/>
    <w:rsid w:val="67641611"/>
    <w:rsid w:val="6765DDFB"/>
    <w:rsid w:val="67708C2D"/>
    <w:rsid w:val="67750714"/>
    <w:rsid w:val="677CAE48"/>
    <w:rsid w:val="67A2E1F9"/>
    <w:rsid w:val="67AD35A3"/>
    <w:rsid w:val="67AE822B"/>
    <w:rsid w:val="67B6F2B5"/>
    <w:rsid w:val="67C5E4C6"/>
    <w:rsid w:val="67C689BA"/>
    <w:rsid w:val="67CA55AD"/>
    <w:rsid w:val="68034FA3"/>
    <w:rsid w:val="680C0035"/>
    <w:rsid w:val="68120137"/>
    <w:rsid w:val="681CE549"/>
    <w:rsid w:val="682A9A9E"/>
    <w:rsid w:val="683458DF"/>
    <w:rsid w:val="683F812B"/>
    <w:rsid w:val="684F50E9"/>
    <w:rsid w:val="687DE22E"/>
    <w:rsid w:val="6880610E"/>
    <w:rsid w:val="689033F6"/>
    <w:rsid w:val="6892F202"/>
    <w:rsid w:val="68961EA9"/>
    <w:rsid w:val="68A22AA2"/>
    <w:rsid w:val="68A4CDAD"/>
    <w:rsid w:val="68A512DB"/>
    <w:rsid w:val="68B4792C"/>
    <w:rsid w:val="68BA56D2"/>
    <w:rsid w:val="68C76BA2"/>
    <w:rsid w:val="68DA9592"/>
    <w:rsid w:val="68DD485F"/>
    <w:rsid w:val="68E58EDE"/>
    <w:rsid w:val="68F0ABF1"/>
    <w:rsid w:val="68F3768F"/>
    <w:rsid w:val="68F8202B"/>
    <w:rsid w:val="68F9AD3B"/>
    <w:rsid w:val="6908F089"/>
    <w:rsid w:val="69139194"/>
    <w:rsid w:val="6915DF90"/>
    <w:rsid w:val="692CDADE"/>
    <w:rsid w:val="692E37DF"/>
    <w:rsid w:val="6944118F"/>
    <w:rsid w:val="694B528F"/>
    <w:rsid w:val="694CBC8F"/>
    <w:rsid w:val="695280B6"/>
    <w:rsid w:val="69541A4B"/>
    <w:rsid w:val="6961C5E6"/>
    <w:rsid w:val="69635ED3"/>
    <w:rsid w:val="696DB918"/>
    <w:rsid w:val="69855713"/>
    <w:rsid w:val="69BD75BF"/>
    <w:rsid w:val="69C5A0CE"/>
    <w:rsid w:val="69CD3FE2"/>
    <w:rsid w:val="69CE5599"/>
    <w:rsid w:val="69D02940"/>
    <w:rsid w:val="69D78D7B"/>
    <w:rsid w:val="69EF5D7D"/>
    <w:rsid w:val="6A0EC211"/>
    <w:rsid w:val="6A0ECBBA"/>
    <w:rsid w:val="6A12DBFA"/>
    <w:rsid w:val="6A1508CB"/>
    <w:rsid w:val="6A1B4291"/>
    <w:rsid w:val="6A1D3BF4"/>
    <w:rsid w:val="6A27DA05"/>
    <w:rsid w:val="6A27ECB5"/>
    <w:rsid w:val="6A2EC263"/>
    <w:rsid w:val="6A31C795"/>
    <w:rsid w:val="6A37F8D8"/>
    <w:rsid w:val="6A4FD306"/>
    <w:rsid w:val="6A531246"/>
    <w:rsid w:val="6A6139CF"/>
    <w:rsid w:val="6A6C8726"/>
    <w:rsid w:val="6A6CF940"/>
    <w:rsid w:val="6A7C47AA"/>
    <w:rsid w:val="6A83F84F"/>
    <w:rsid w:val="6A91CA47"/>
    <w:rsid w:val="6A9F63CF"/>
    <w:rsid w:val="6AA082C7"/>
    <w:rsid w:val="6AAB5524"/>
    <w:rsid w:val="6ACC2B89"/>
    <w:rsid w:val="6AD339F4"/>
    <w:rsid w:val="6AD3AB4A"/>
    <w:rsid w:val="6AF15A74"/>
    <w:rsid w:val="6AFF3850"/>
    <w:rsid w:val="6B0061F0"/>
    <w:rsid w:val="6B098979"/>
    <w:rsid w:val="6B0BE495"/>
    <w:rsid w:val="6B0F33EA"/>
    <w:rsid w:val="6B206C55"/>
    <w:rsid w:val="6B3AF065"/>
    <w:rsid w:val="6B41AB5C"/>
    <w:rsid w:val="6B4E230D"/>
    <w:rsid w:val="6B532833"/>
    <w:rsid w:val="6B536C4B"/>
    <w:rsid w:val="6B556C79"/>
    <w:rsid w:val="6B55B86D"/>
    <w:rsid w:val="6B6F8E1F"/>
    <w:rsid w:val="6B7855F3"/>
    <w:rsid w:val="6B89E9C5"/>
    <w:rsid w:val="6B95B120"/>
    <w:rsid w:val="6B9B61A9"/>
    <w:rsid w:val="6B9D15F3"/>
    <w:rsid w:val="6B9DC97B"/>
    <w:rsid w:val="6BAC8D48"/>
    <w:rsid w:val="6BB8E637"/>
    <w:rsid w:val="6BBAB80C"/>
    <w:rsid w:val="6BCD97F6"/>
    <w:rsid w:val="6BDBC019"/>
    <w:rsid w:val="6BE15508"/>
    <w:rsid w:val="6BE6AA52"/>
    <w:rsid w:val="6BFDBB43"/>
    <w:rsid w:val="6C13AFBA"/>
    <w:rsid w:val="6C2ADC24"/>
    <w:rsid w:val="6C2CC474"/>
    <w:rsid w:val="6C3EB9DE"/>
    <w:rsid w:val="6C3F9D2E"/>
    <w:rsid w:val="6C49B1AF"/>
    <w:rsid w:val="6C56CA8A"/>
    <w:rsid w:val="6C5B7E69"/>
    <w:rsid w:val="6C5C5466"/>
    <w:rsid w:val="6C640585"/>
    <w:rsid w:val="6C69D9D6"/>
    <w:rsid w:val="6C7083D8"/>
    <w:rsid w:val="6C7480A1"/>
    <w:rsid w:val="6C7A3102"/>
    <w:rsid w:val="6C7F70CB"/>
    <w:rsid w:val="6C80838A"/>
    <w:rsid w:val="6C8A0227"/>
    <w:rsid w:val="6C8D7DE4"/>
    <w:rsid w:val="6C8DC318"/>
    <w:rsid w:val="6C9AFF95"/>
    <w:rsid w:val="6CA3AFB0"/>
    <w:rsid w:val="6CA5619A"/>
    <w:rsid w:val="6CB63DCC"/>
    <w:rsid w:val="6CC5D8EE"/>
    <w:rsid w:val="6CCFF535"/>
    <w:rsid w:val="6CD7B876"/>
    <w:rsid w:val="6CF05C90"/>
    <w:rsid w:val="6CFE8ABA"/>
    <w:rsid w:val="6D057BE4"/>
    <w:rsid w:val="6D08DDB4"/>
    <w:rsid w:val="6D0E2B8B"/>
    <w:rsid w:val="6D16718C"/>
    <w:rsid w:val="6D21593D"/>
    <w:rsid w:val="6D2597B1"/>
    <w:rsid w:val="6D260302"/>
    <w:rsid w:val="6D3CCF7C"/>
    <w:rsid w:val="6D474776"/>
    <w:rsid w:val="6D4C1D86"/>
    <w:rsid w:val="6D4E7601"/>
    <w:rsid w:val="6D6F999A"/>
    <w:rsid w:val="6D73EB32"/>
    <w:rsid w:val="6D79C69E"/>
    <w:rsid w:val="6D7F46B5"/>
    <w:rsid w:val="6D81D77E"/>
    <w:rsid w:val="6D8395DB"/>
    <w:rsid w:val="6D84E575"/>
    <w:rsid w:val="6D875A87"/>
    <w:rsid w:val="6D8B078F"/>
    <w:rsid w:val="6D8D03BA"/>
    <w:rsid w:val="6DB23203"/>
    <w:rsid w:val="6DB33C07"/>
    <w:rsid w:val="6DB3F601"/>
    <w:rsid w:val="6DCAD785"/>
    <w:rsid w:val="6DE3DB89"/>
    <w:rsid w:val="6DF489DE"/>
    <w:rsid w:val="6E030946"/>
    <w:rsid w:val="6E0DCE03"/>
    <w:rsid w:val="6E1362CF"/>
    <w:rsid w:val="6E19F486"/>
    <w:rsid w:val="6E2839C4"/>
    <w:rsid w:val="6E3BC880"/>
    <w:rsid w:val="6E413956"/>
    <w:rsid w:val="6E4D8B1B"/>
    <w:rsid w:val="6E531716"/>
    <w:rsid w:val="6E5623B8"/>
    <w:rsid w:val="6E5D7C56"/>
    <w:rsid w:val="6E631BB3"/>
    <w:rsid w:val="6E7CF370"/>
    <w:rsid w:val="6E8097B0"/>
    <w:rsid w:val="6E8D592F"/>
    <w:rsid w:val="6E8FC7AA"/>
    <w:rsid w:val="6E9FED54"/>
    <w:rsid w:val="6EA6178F"/>
    <w:rsid w:val="6EDA239A"/>
    <w:rsid w:val="6EE37CA6"/>
    <w:rsid w:val="6EF8149C"/>
    <w:rsid w:val="6EFAC105"/>
    <w:rsid w:val="6EFB569E"/>
    <w:rsid w:val="6EFC9CB4"/>
    <w:rsid w:val="6F0E4459"/>
    <w:rsid w:val="6F109C21"/>
    <w:rsid w:val="6F148400"/>
    <w:rsid w:val="6F14DA2A"/>
    <w:rsid w:val="6F2545EE"/>
    <w:rsid w:val="6F4D8FF4"/>
    <w:rsid w:val="6F4EED08"/>
    <w:rsid w:val="6F5C9376"/>
    <w:rsid w:val="6F6ACC84"/>
    <w:rsid w:val="6F74439F"/>
    <w:rsid w:val="6F927ED3"/>
    <w:rsid w:val="6F968875"/>
    <w:rsid w:val="6FA61068"/>
    <w:rsid w:val="6FAE88FC"/>
    <w:rsid w:val="6FC4DD79"/>
    <w:rsid w:val="6FC5EC04"/>
    <w:rsid w:val="6FDBB94F"/>
    <w:rsid w:val="6FE31E55"/>
    <w:rsid w:val="6FF0818A"/>
    <w:rsid w:val="6FFC29F5"/>
    <w:rsid w:val="70025323"/>
    <w:rsid w:val="700D4BAD"/>
    <w:rsid w:val="7013E802"/>
    <w:rsid w:val="70292990"/>
    <w:rsid w:val="702B7652"/>
    <w:rsid w:val="702C43AF"/>
    <w:rsid w:val="702ED365"/>
    <w:rsid w:val="7038C1BE"/>
    <w:rsid w:val="7044EBCB"/>
    <w:rsid w:val="704B6BE7"/>
    <w:rsid w:val="704B89AF"/>
    <w:rsid w:val="705BFE50"/>
    <w:rsid w:val="7063A343"/>
    <w:rsid w:val="70692C96"/>
    <w:rsid w:val="70769CE2"/>
    <w:rsid w:val="7076A0EE"/>
    <w:rsid w:val="707EE838"/>
    <w:rsid w:val="7082968F"/>
    <w:rsid w:val="70842181"/>
    <w:rsid w:val="708CBAD5"/>
    <w:rsid w:val="70997A49"/>
    <w:rsid w:val="70B49C8E"/>
    <w:rsid w:val="70B7C87E"/>
    <w:rsid w:val="70CC72E8"/>
    <w:rsid w:val="70D62517"/>
    <w:rsid w:val="70EADCC9"/>
    <w:rsid w:val="70EC2585"/>
    <w:rsid w:val="7101072A"/>
    <w:rsid w:val="710323C1"/>
    <w:rsid w:val="7103AA90"/>
    <w:rsid w:val="7109127C"/>
    <w:rsid w:val="710AF2A8"/>
    <w:rsid w:val="71156C53"/>
    <w:rsid w:val="7118DD94"/>
    <w:rsid w:val="711BE0DE"/>
    <w:rsid w:val="7127076F"/>
    <w:rsid w:val="7131126F"/>
    <w:rsid w:val="713851A4"/>
    <w:rsid w:val="7157F0D8"/>
    <w:rsid w:val="71629E49"/>
    <w:rsid w:val="7168C8E7"/>
    <w:rsid w:val="717789B0"/>
    <w:rsid w:val="717CDE86"/>
    <w:rsid w:val="718A2E9A"/>
    <w:rsid w:val="7194B09F"/>
    <w:rsid w:val="719723AF"/>
    <w:rsid w:val="71AE61E6"/>
    <w:rsid w:val="71B4D942"/>
    <w:rsid w:val="71C5A746"/>
    <w:rsid w:val="71C7686C"/>
    <w:rsid w:val="71CA3603"/>
    <w:rsid w:val="71CD3912"/>
    <w:rsid w:val="71DA91FD"/>
    <w:rsid w:val="71DD6918"/>
    <w:rsid w:val="71ED8761"/>
    <w:rsid w:val="72100485"/>
    <w:rsid w:val="7225359D"/>
    <w:rsid w:val="72257E11"/>
    <w:rsid w:val="722D181B"/>
    <w:rsid w:val="7232F760"/>
    <w:rsid w:val="723E3761"/>
    <w:rsid w:val="72427A07"/>
    <w:rsid w:val="72480696"/>
    <w:rsid w:val="72683D06"/>
    <w:rsid w:val="72788581"/>
    <w:rsid w:val="72870D8C"/>
    <w:rsid w:val="72876724"/>
    <w:rsid w:val="728A6929"/>
    <w:rsid w:val="729029B7"/>
    <w:rsid w:val="72A8734B"/>
    <w:rsid w:val="72AA20FE"/>
    <w:rsid w:val="72AD3F0D"/>
    <w:rsid w:val="72C583F8"/>
    <w:rsid w:val="72C7FB01"/>
    <w:rsid w:val="72CCD309"/>
    <w:rsid w:val="72D6CE59"/>
    <w:rsid w:val="72EF7FCF"/>
    <w:rsid w:val="72F19DE5"/>
    <w:rsid w:val="72F9C8D7"/>
    <w:rsid w:val="730A4119"/>
    <w:rsid w:val="730B6A6E"/>
    <w:rsid w:val="730CE1A4"/>
    <w:rsid w:val="730DD2B2"/>
    <w:rsid w:val="730F67D3"/>
    <w:rsid w:val="7320C7B2"/>
    <w:rsid w:val="732722F4"/>
    <w:rsid w:val="73291936"/>
    <w:rsid w:val="732994DB"/>
    <w:rsid w:val="732B7E3A"/>
    <w:rsid w:val="73397470"/>
    <w:rsid w:val="733FEB68"/>
    <w:rsid w:val="73512559"/>
    <w:rsid w:val="73660664"/>
    <w:rsid w:val="7366EDED"/>
    <w:rsid w:val="736C558D"/>
    <w:rsid w:val="736CB945"/>
    <w:rsid w:val="7372AAD0"/>
    <w:rsid w:val="7374DB84"/>
    <w:rsid w:val="738C324B"/>
    <w:rsid w:val="7398407B"/>
    <w:rsid w:val="73B6653C"/>
    <w:rsid w:val="73C5B2C1"/>
    <w:rsid w:val="73CBB3FE"/>
    <w:rsid w:val="73D1A6EE"/>
    <w:rsid w:val="73EEF3B8"/>
    <w:rsid w:val="73F2D75F"/>
    <w:rsid w:val="73FCD6CA"/>
    <w:rsid w:val="73FDEDE7"/>
    <w:rsid w:val="74081C15"/>
    <w:rsid w:val="740F9FC9"/>
    <w:rsid w:val="7419DCE2"/>
    <w:rsid w:val="741DD5A2"/>
    <w:rsid w:val="744C4E89"/>
    <w:rsid w:val="745BA355"/>
    <w:rsid w:val="7468A36A"/>
    <w:rsid w:val="746CC850"/>
    <w:rsid w:val="748ABBA9"/>
    <w:rsid w:val="74959938"/>
    <w:rsid w:val="74A6FED6"/>
    <w:rsid w:val="74B61630"/>
    <w:rsid w:val="74BB5842"/>
    <w:rsid w:val="74C1913C"/>
    <w:rsid w:val="74C1EA50"/>
    <w:rsid w:val="74D36921"/>
    <w:rsid w:val="74D92E32"/>
    <w:rsid w:val="74E267E3"/>
    <w:rsid w:val="74E8A1F0"/>
    <w:rsid w:val="74F5AA36"/>
    <w:rsid w:val="74FAE6E7"/>
    <w:rsid w:val="74FD4808"/>
    <w:rsid w:val="7514A60D"/>
    <w:rsid w:val="751DA478"/>
    <w:rsid w:val="7521162B"/>
    <w:rsid w:val="753A8F61"/>
    <w:rsid w:val="753C38BD"/>
    <w:rsid w:val="753E54DE"/>
    <w:rsid w:val="754242E3"/>
    <w:rsid w:val="7557B798"/>
    <w:rsid w:val="755EE325"/>
    <w:rsid w:val="756B7DC2"/>
    <w:rsid w:val="756FF0B8"/>
    <w:rsid w:val="75881BBA"/>
    <w:rsid w:val="758A8335"/>
    <w:rsid w:val="75A7AAB7"/>
    <w:rsid w:val="75AE6BC9"/>
    <w:rsid w:val="75B2543C"/>
    <w:rsid w:val="75B5836C"/>
    <w:rsid w:val="75B74B69"/>
    <w:rsid w:val="75BC04FE"/>
    <w:rsid w:val="75BC6D41"/>
    <w:rsid w:val="75BEA9FA"/>
    <w:rsid w:val="75C533C0"/>
    <w:rsid w:val="75C737F9"/>
    <w:rsid w:val="75CADD11"/>
    <w:rsid w:val="75CC44EF"/>
    <w:rsid w:val="75CD6804"/>
    <w:rsid w:val="75D35659"/>
    <w:rsid w:val="75F05DA6"/>
    <w:rsid w:val="75F08BEC"/>
    <w:rsid w:val="75FBF055"/>
    <w:rsid w:val="76272091"/>
    <w:rsid w:val="762C5DF5"/>
    <w:rsid w:val="7638066E"/>
    <w:rsid w:val="763A569C"/>
    <w:rsid w:val="76423D6B"/>
    <w:rsid w:val="764828B0"/>
    <w:rsid w:val="7659D417"/>
    <w:rsid w:val="7663C64E"/>
    <w:rsid w:val="7665647D"/>
    <w:rsid w:val="766FC662"/>
    <w:rsid w:val="7679BF94"/>
    <w:rsid w:val="768D8839"/>
    <w:rsid w:val="768EBA63"/>
    <w:rsid w:val="769B04F2"/>
    <w:rsid w:val="76A38A8D"/>
    <w:rsid w:val="76A505DA"/>
    <w:rsid w:val="76A7DA6B"/>
    <w:rsid w:val="76A9E6A6"/>
    <w:rsid w:val="76AD60B2"/>
    <w:rsid w:val="76BF3F8C"/>
    <w:rsid w:val="76BF97ED"/>
    <w:rsid w:val="76C0A512"/>
    <w:rsid w:val="76CF4F50"/>
    <w:rsid w:val="76CFE13D"/>
    <w:rsid w:val="76D15130"/>
    <w:rsid w:val="76D979FD"/>
    <w:rsid w:val="76DF1E3B"/>
    <w:rsid w:val="76E09D3C"/>
    <w:rsid w:val="76E5BD5D"/>
    <w:rsid w:val="76FC31CF"/>
    <w:rsid w:val="771321E1"/>
    <w:rsid w:val="77152DB1"/>
    <w:rsid w:val="7726947A"/>
    <w:rsid w:val="7726E5D1"/>
    <w:rsid w:val="772F4B24"/>
    <w:rsid w:val="7736B13B"/>
    <w:rsid w:val="77592770"/>
    <w:rsid w:val="775A38B8"/>
    <w:rsid w:val="775A7A5B"/>
    <w:rsid w:val="77628F2E"/>
    <w:rsid w:val="777BE3BC"/>
    <w:rsid w:val="777D1D47"/>
    <w:rsid w:val="7786F355"/>
    <w:rsid w:val="779887B4"/>
    <w:rsid w:val="779BB359"/>
    <w:rsid w:val="77A00351"/>
    <w:rsid w:val="77A46AE0"/>
    <w:rsid w:val="77A6F493"/>
    <w:rsid w:val="77A90153"/>
    <w:rsid w:val="77BA609E"/>
    <w:rsid w:val="77BF2651"/>
    <w:rsid w:val="77DEFA75"/>
    <w:rsid w:val="77DFD017"/>
    <w:rsid w:val="77E786E7"/>
    <w:rsid w:val="77EB7424"/>
    <w:rsid w:val="77EFFA07"/>
    <w:rsid w:val="780CC817"/>
    <w:rsid w:val="7810E5D3"/>
    <w:rsid w:val="78143B5D"/>
    <w:rsid w:val="78158FF5"/>
    <w:rsid w:val="781A2246"/>
    <w:rsid w:val="78243E48"/>
    <w:rsid w:val="7828E3BD"/>
    <w:rsid w:val="7831AFCB"/>
    <w:rsid w:val="7831D7F7"/>
    <w:rsid w:val="7836D553"/>
    <w:rsid w:val="785D3067"/>
    <w:rsid w:val="785FFA54"/>
    <w:rsid w:val="78692534"/>
    <w:rsid w:val="786BB19E"/>
    <w:rsid w:val="786D030B"/>
    <w:rsid w:val="78705C81"/>
    <w:rsid w:val="78711D30"/>
    <w:rsid w:val="78721BAD"/>
    <w:rsid w:val="78738910"/>
    <w:rsid w:val="787C6D9D"/>
    <w:rsid w:val="787FD074"/>
    <w:rsid w:val="78870A07"/>
    <w:rsid w:val="7891A2EE"/>
    <w:rsid w:val="78926D46"/>
    <w:rsid w:val="7897EF6A"/>
    <w:rsid w:val="789BDCA3"/>
    <w:rsid w:val="789CA53D"/>
    <w:rsid w:val="78A54DE6"/>
    <w:rsid w:val="78A98606"/>
    <w:rsid w:val="78BE96E5"/>
    <w:rsid w:val="78C41265"/>
    <w:rsid w:val="78C93560"/>
    <w:rsid w:val="78CD00F4"/>
    <w:rsid w:val="78CE802E"/>
    <w:rsid w:val="78E11E69"/>
    <w:rsid w:val="78F8EE9E"/>
    <w:rsid w:val="78FB8160"/>
    <w:rsid w:val="791E514B"/>
    <w:rsid w:val="7923AB2B"/>
    <w:rsid w:val="7938652F"/>
    <w:rsid w:val="793C148D"/>
    <w:rsid w:val="794708A5"/>
    <w:rsid w:val="794AEC2E"/>
    <w:rsid w:val="79514499"/>
    <w:rsid w:val="796FEE5C"/>
    <w:rsid w:val="797550B1"/>
    <w:rsid w:val="79847EC1"/>
    <w:rsid w:val="7984C352"/>
    <w:rsid w:val="798AE3DA"/>
    <w:rsid w:val="799236B5"/>
    <w:rsid w:val="79A332C4"/>
    <w:rsid w:val="79B16056"/>
    <w:rsid w:val="79BA0B75"/>
    <w:rsid w:val="79C49EAA"/>
    <w:rsid w:val="79D27A51"/>
    <w:rsid w:val="7A0CF554"/>
    <w:rsid w:val="7A1A5123"/>
    <w:rsid w:val="7A277D13"/>
    <w:rsid w:val="7A33A0DE"/>
    <w:rsid w:val="7A3A7FBE"/>
    <w:rsid w:val="7A44D8AB"/>
    <w:rsid w:val="7A455667"/>
    <w:rsid w:val="7A55CC37"/>
    <w:rsid w:val="7A5BE165"/>
    <w:rsid w:val="7A5E8693"/>
    <w:rsid w:val="7A620DA1"/>
    <w:rsid w:val="7A6675E7"/>
    <w:rsid w:val="7A723E1A"/>
    <w:rsid w:val="7A796376"/>
    <w:rsid w:val="7A7AE0B6"/>
    <w:rsid w:val="7A7B96A2"/>
    <w:rsid w:val="7A7F38A2"/>
    <w:rsid w:val="7A8C58D2"/>
    <w:rsid w:val="7A98B35D"/>
    <w:rsid w:val="7ADBDA23"/>
    <w:rsid w:val="7AE47B87"/>
    <w:rsid w:val="7AE6BC8F"/>
    <w:rsid w:val="7AE7A0C1"/>
    <w:rsid w:val="7AFA91B4"/>
    <w:rsid w:val="7B01775E"/>
    <w:rsid w:val="7B0BDFD7"/>
    <w:rsid w:val="7B1270AD"/>
    <w:rsid w:val="7B1AE16B"/>
    <w:rsid w:val="7B26FBCE"/>
    <w:rsid w:val="7B343A68"/>
    <w:rsid w:val="7B433785"/>
    <w:rsid w:val="7B442A6C"/>
    <w:rsid w:val="7B502A63"/>
    <w:rsid w:val="7B5B8383"/>
    <w:rsid w:val="7B5FE1F7"/>
    <w:rsid w:val="7B61CFE2"/>
    <w:rsid w:val="7B6E4AB2"/>
    <w:rsid w:val="7B75A3E2"/>
    <w:rsid w:val="7B7B90F0"/>
    <w:rsid w:val="7B84058E"/>
    <w:rsid w:val="7B864497"/>
    <w:rsid w:val="7B8AE674"/>
    <w:rsid w:val="7B8C8991"/>
    <w:rsid w:val="7B8E5EBF"/>
    <w:rsid w:val="7BB12207"/>
    <w:rsid w:val="7BB1FE2A"/>
    <w:rsid w:val="7BBCEAF9"/>
    <w:rsid w:val="7BC92EC3"/>
    <w:rsid w:val="7BC9F0F8"/>
    <w:rsid w:val="7BCC132F"/>
    <w:rsid w:val="7BD50A31"/>
    <w:rsid w:val="7BDCE636"/>
    <w:rsid w:val="7BE25311"/>
    <w:rsid w:val="7BEEA1BD"/>
    <w:rsid w:val="7C06F024"/>
    <w:rsid w:val="7C099E73"/>
    <w:rsid w:val="7C0D946E"/>
    <w:rsid w:val="7C1116F5"/>
    <w:rsid w:val="7C188955"/>
    <w:rsid w:val="7C2831E5"/>
    <w:rsid w:val="7C39A031"/>
    <w:rsid w:val="7C3D2B33"/>
    <w:rsid w:val="7C426C8C"/>
    <w:rsid w:val="7C4DD8CD"/>
    <w:rsid w:val="7C57D97E"/>
    <w:rsid w:val="7C613D59"/>
    <w:rsid w:val="7C621753"/>
    <w:rsid w:val="7C73B54F"/>
    <w:rsid w:val="7C79BC9E"/>
    <w:rsid w:val="7C871E85"/>
    <w:rsid w:val="7C936E0E"/>
    <w:rsid w:val="7C984252"/>
    <w:rsid w:val="7C9B2C47"/>
    <w:rsid w:val="7C9C3575"/>
    <w:rsid w:val="7CA002FC"/>
    <w:rsid w:val="7CB59A9C"/>
    <w:rsid w:val="7CBB679D"/>
    <w:rsid w:val="7CC621BD"/>
    <w:rsid w:val="7CC9159B"/>
    <w:rsid w:val="7CD06EBD"/>
    <w:rsid w:val="7CD4E9BB"/>
    <w:rsid w:val="7CD6AC2E"/>
    <w:rsid w:val="7CD8A8D4"/>
    <w:rsid w:val="7CD9CBBE"/>
    <w:rsid w:val="7CE1C3DC"/>
    <w:rsid w:val="7CE4165D"/>
    <w:rsid w:val="7CE4C055"/>
    <w:rsid w:val="7CED7D84"/>
    <w:rsid w:val="7CEF3283"/>
    <w:rsid w:val="7D02E882"/>
    <w:rsid w:val="7D0411C1"/>
    <w:rsid w:val="7D0F547A"/>
    <w:rsid w:val="7D1F71B8"/>
    <w:rsid w:val="7D2407AB"/>
    <w:rsid w:val="7D250E62"/>
    <w:rsid w:val="7D2859F2"/>
    <w:rsid w:val="7D3649E9"/>
    <w:rsid w:val="7D4625F1"/>
    <w:rsid w:val="7D46FA33"/>
    <w:rsid w:val="7D61D03D"/>
    <w:rsid w:val="7D652B8B"/>
    <w:rsid w:val="7D67D0FC"/>
    <w:rsid w:val="7D69A0A6"/>
    <w:rsid w:val="7D72E3D5"/>
    <w:rsid w:val="7D7859E5"/>
    <w:rsid w:val="7D7C03AC"/>
    <w:rsid w:val="7D7DE76F"/>
    <w:rsid w:val="7D837DC1"/>
    <w:rsid w:val="7D839B12"/>
    <w:rsid w:val="7D8417BF"/>
    <w:rsid w:val="7D90D9C4"/>
    <w:rsid w:val="7D962755"/>
    <w:rsid w:val="7D9CC5B6"/>
    <w:rsid w:val="7DABCE25"/>
    <w:rsid w:val="7DAF4097"/>
    <w:rsid w:val="7DB4173B"/>
    <w:rsid w:val="7DBA3BC1"/>
    <w:rsid w:val="7DCA03E4"/>
    <w:rsid w:val="7DCD8AA6"/>
    <w:rsid w:val="7DCE33F2"/>
    <w:rsid w:val="7DECE1AA"/>
    <w:rsid w:val="7DF57971"/>
    <w:rsid w:val="7E1D2518"/>
    <w:rsid w:val="7E285157"/>
    <w:rsid w:val="7E2A12A9"/>
    <w:rsid w:val="7E49EF67"/>
    <w:rsid w:val="7E4E2C0F"/>
    <w:rsid w:val="7E64C413"/>
    <w:rsid w:val="7E7BC5E8"/>
    <w:rsid w:val="7E8124DC"/>
    <w:rsid w:val="7E846E63"/>
    <w:rsid w:val="7E8D7C98"/>
    <w:rsid w:val="7E98462F"/>
    <w:rsid w:val="7EA7BC67"/>
    <w:rsid w:val="7EC89BB5"/>
    <w:rsid w:val="7ED5D5CF"/>
    <w:rsid w:val="7EDA10D6"/>
    <w:rsid w:val="7EDA4CDD"/>
    <w:rsid w:val="7EE9834A"/>
    <w:rsid w:val="7EED585A"/>
    <w:rsid w:val="7EF9AD43"/>
    <w:rsid w:val="7F01910C"/>
    <w:rsid w:val="7F0C46D9"/>
    <w:rsid w:val="7F117C29"/>
    <w:rsid w:val="7F15C79A"/>
    <w:rsid w:val="7F1716F9"/>
    <w:rsid w:val="7F1C3530"/>
    <w:rsid w:val="7F20FAE6"/>
    <w:rsid w:val="7F28ADEF"/>
    <w:rsid w:val="7F2D72DA"/>
    <w:rsid w:val="7F3DBE52"/>
    <w:rsid w:val="7F479E86"/>
    <w:rsid w:val="7F47C1C5"/>
    <w:rsid w:val="7F5CAFAF"/>
    <w:rsid w:val="7F5E26FF"/>
    <w:rsid w:val="7F6E0E5A"/>
    <w:rsid w:val="7F6E7287"/>
    <w:rsid w:val="7F874980"/>
    <w:rsid w:val="7F917996"/>
    <w:rsid w:val="7F9458C3"/>
    <w:rsid w:val="7F95AE4B"/>
    <w:rsid w:val="7F9AEADB"/>
    <w:rsid w:val="7FB20678"/>
    <w:rsid w:val="7FB8B59C"/>
    <w:rsid w:val="7FC2F554"/>
    <w:rsid w:val="7FCE0DCA"/>
    <w:rsid w:val="7FCF37F9"/>
    <w:rsid w:val="7FD74BE1"/>
    <w:rsid w:val="7FDEC5F4"/>
    <w:rsid w:val="7FE58B2A"/>
    <w:rsid w:val="7FFE5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31246"/>
  <w15:chartTrackingRefBased/>
  <w15:docId w15:val="{D11ECF6A-F0B1-4753-8DC3-F01A49AAC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uiPriority w:val="1"/>
    <w:rsid w:val="5DBC85C6"/>
    <w:pPr>
      <w:spacing w:after="0"/>
    </w:pPr>
    <w:rPr>
      <w:rFonts w:ascii="Calibri" w:eastAsiaTheme="minorEastAsia" w:hAnsi="Calibri" w:cs="Calibri"/>
      <w:color w:val="000000" w:themeColor="text1"/>
      <w:sz w:val="24"/>
      <w:szCs w:val="24"/>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basedOn w:val="DefaultParagraphFont"/>
    <w:uiPriority w:val="99"/>
    <w:semiHidden/>
    <w:unhideWhenUsed/>
    <w:rPr>
      <w:vertAlign w:val="superscript"/>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30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axess.ec.europa.eu/euraxess/news/european-framework-research-careers-and-new-charter-researchers-are-now-reality" TargetMode="External"/><Relationship Id="rId18" Type="http://schemas.openxmlformats.org/officeDocument/2006/relationships/hyperlink" Target="https://www.universityofgalway.ie/our-research/" TargetMode="External"/><Relationship Id="rId26" Type="http://schemas.openxmlformats.org/officeDocument/2006/relationships/hyperlink" Target="https://www.universityofgalway.ie/rdc/" TargetMode="External"/><Relationship Id="rId39" Type="http://schemas.openxmlformats.org/officeDocument/2006/relationships/hyperlink" Target="https://www.universityofgalway.ie/media/equality/raceequality/files/University-of-Galway-Race-Equality-Framework-and-Action-Plan-2023---2027-online.pdf" TargetMode="External"/><Relationship Id="rId21" Type="http://schemas.openxmlformats.org/officeDocument/2006/relationships/hyperlink" Target="https://www.universityofgalway.ie/equalityanddiversity/networks/lgbt-network/" TargetMode="External"/><Relationship Id="rId34" Type="http://schemas.openxmlformats.org/officeDocument/2006/relationships/hyperlink" Target="https://www.advance-he.ac.uk/programmes-events/developing-leadership/aurora" TargetMode="External"/><Relationship Id="rId42" Type="http://schemas.openxmlformats.org/officeDocument/2006/relationships/hyperlink" Target="https://library.universityofgalway.ie/research/" TargetMode="External"/><Relationship Id="rId47" Type="http://schemas.openxmlformats.org/officeDocument/2006/relationships/hyperlink" Target="https://eua.eu/downloads/news/2022_07_19_rra_agreement_final.pdf" TargetMode="External"/><Relationship Id="rId50" Type="http://schemas.openxmlformats.org/officeDocument/2006/relationships/hyperlink" Target="https://www.universityofgalway.ie/quality/reviews/" TargetMode="External"/><Relationship Id="rId55"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www.nuigalway.ie/rdc/" TargetMode="External"/><Relationship Id="rId25" Type="http://schemas.openxmlformats.org/officeDocument/2006/relationships/hyperlink" Target="https://www.universityofgalway.ie/human-resources/duringemployment/performance-for-growth/" TargetMode="External"/><Relationship Id="rId33" Type="http://schemas.openxmlformats.org/officeDocument/2006/relationships/hyperlink" Target="https://www.universityofgalway.ie/genderequality/genderequalityactionplan/" TargetMode="External"/><Relationship Id="rId38" Type="http://schemas.openxmlformats.org/officeDocument/2006/relationships/hyperlink" Target="https://www.universityofgalway.ie/media/equality/files/NUI-Galway-Delivering-on-Gender-Equality-2016-2019.pdf" TargetMode="External"/><Relationship Id="rId46" Type="http://schemas.openxmlformats.org/officeDocument/2006/relationships/hyperlink" Target="https://www.nuigalway.ie/quality/research_reviews/" TargetMode="External"/><Relationship Id="Re817cfb22ef947ca"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www.universityofgalway.ie/media/staffsub-sites/researchoffice/Research-&amp;-Innovation-Strategy.pdf" TargetMode="External"/><Relationship Id="rId20" Type="http://schemas.openxmlformats.org/officeDocument/2006/relationships/hyperlink" Target="https://www.universityofgalway.ie/equalityanddiversity/networks/womens-network/" TargetMode="External"/><Relationship Id="rId29" Type="http://schemas.openxmlformats.org/officeDocument/2006/relationships/image" Target="media/image6.png"/><Relationship Id="rId41" Type="http://schemas.openxmlformats.org/officeDocument/2006/relationships/hyperlink" Target="https://enlight-eu.org/"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www.universityofgalway.ie/cki/" TargetMode="External"/><Relationship Id="rId32" Type="http://schemas.openxmlformats.org/officeDocument/2006/relationships/hyperlink" Target="https://www.universityofgalway.ie/equalityanddiversity/edistructure/edicampuscommittee/" TargetMode="External"/><Relationship Id="rId37" Type="http://schemas.openxmlformats.org/officeDocument/2006/relationships/hyperlink" Target="https://www.universityofgalway.ie/equalityanddiversity/resources/facts-figures/" TargetMode="External"/><Relationship Id="rId40" Type="http://schemas.openxmlformats.org/officeDocument/2006/relationships/hyperlink" Target="https://enlight-eu.org/index.php/university-about-us/about-enlight" TargetMode="External"/><Relationship Id="rId45" Type="http://schemas.openxmlformats.org/officeDocument/2006/relationships/hyperlink" Target="http://www.nuigalway.ie/research-office/presidentsawards/" TargetMode="External"/><Relationship Id="rId53"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universityofgalway.ie/strategy2025/" TargetMode="External"/><Relationship Id="rId23" Type="http://schemas.openxmlformats.org/officeDocument/2006/relationships/hyperlink" Target="https://www.universityofgalway.ie/ppi/" TargetMode="External"/><Relationship Id="rId28" Type="http://schemas.openxmlformats.org/officeDocument/2006/relationships/image" Target="media/image5.png"/><Relationship Id="rId36" Type="http://schemas.openxmlformats.org/officeDocument/2006/relationships/hyperlink" Target="https://www.universityofgalway.ie/equalityanddiversity/editraining/aurora/" TargetMode="External"/><Relationship Id="rId49" Type="http://schemas.openxmlformats.org/officeDocument/2006/relationships/hyperlink" Target="https://www.universityofgalway.ie/quality/repository/" TargetMode="External"/><Relationship Id="R554a0b15931445a2" Type="http://schemas.microsoft.com/office/2016/09/relationships/commentsIds" Target="commentsIds.xml"/><Relationship Id="rId10" Type="http://schemas.openxmlformats.org/officeDocument/2006/relationships/image" Target="media/image1.jpeg"/><Relationship Id="rId19" Type="http://schemas.openxmlformats.org/officeDocument/2006/relationships/hyperlink" Target="https://www.universityofgalway.ie/graduate-studies/" TargetMode="External"/><Relationship Id="rId31" Type="http://schemas.openxmlformats.org/officeDocument/2006/relationships/hyperlink" Target="https://www.universityofgalway.ie/media/equality/files/Final-Report-Gender-Equality-Task-Force-260516.pdf" TargetMode="External"/><Relationship Id="rId44" Type="http://schemas.openxmlformats.org/officeDocument/2006/relationships/hyperlink" Target="https://www.universityofgalway.ie/cki/" TargetMode="External"/><Relationship Id="rId52"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hyperlink" Target="https://universityofgalway.ie/equalityanddiversity/networks/isn/" TargetMode="External"/><Relationship Id="rId27" Type="http://schemas.openxmlformats.org/officeDocument/2006/relationships/hyperlink" Target="https://www.universityofgalway.ie/rdc/researcherhandbook/" TargetMode="External"/><Relationship Id="rId30" Type="http://schemas.openxmlformats.org/officeDocument/2006/relationships/hyperlink" Target="https://www.universityofgalway.ie/equalityanddiversity/" TargetMode="External"/><Relationship Id="rId35" Type="http://schemas.openxmlformats.org/officeDocument/2006/relationships/hyperlink" Target="https://www.advance-he.ac.uk/" TargetMode="External"/><Relationship Id="rId43" Type="http://schemas.openxmlformats.org/officeDocument/2006/relationships/hyperlink" Target="https://www.universityofgalway.ie/ppi/" TargetMode="External"/><Relationship Id="rId48" Type="http://schemas.openxmlformats.org/officeDocument/2006/relationships/hyperlink" Target="https://www.universityofgalway.ie/quality/research_reviews/" TargetMode="External"/><Relationship Id="rId8" Type="http://schemas.openxmlformats.org/officeDocument/2006/relationships/footnotes" Target="footnotes.xml"/><Relationship Id="rId51" Type="http://schemas.openxmlformats.org/officeDocument/2006/relationships/image" Target="media/image7.png"/><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s://www.vitae.ac.uk/researchers-professional-development/about-the-vitae-researcher-development-framework" TargetMode="External"/><Relationship Id="rId1" Type="http://schemas.openxmlformats.org/officeDocument/2006/relationships/hyperlink" Target="https://www.vitae.ac.uk/researchers-professional-development/about-the-vitae-researcher-development-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68B93283B2FF47BEC858B06F9E264A" ma:contentTypeVersion="6" ma:contentTypeDescription="Create a new document." ma:contentTypeScope="" ma:versionID="6e49265c464dda27f4ca8549d6400e7b">
  <xsd:schema xmlns:xsd="http://www.w3.org/2001/XMLSchema" xmlns:xs="http://www.w3.org/2001/XMLSchema" xmlns:p="http://schemas.microsoft.com/office/2006/metadata/properties" xmlns:ns2="b6c97b5a-34f3-4298-80fd-9780da7f6fe8" xmlns:ns3="17463407-1930-4b0e-b93b-11888e5f6394" targetNamespace="http://schemas.microsoft.com/office/2006/metadata/properties" ma:root="true" ma:fieldsID="0eff5bd71ce663f6479a11b9183ba866" ns2:_="" ns3:_="">
    <xsd:import namespace="b6c97b5a-34f3-4298-80fd-9780da7f6fe8"/>
    <xsd:import namespace="17463407-1930-4b0e-b93b-11888e5f639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c97b5a-34f3-4298-80fd-9780da7f6f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463407-1930-4b0e-b93b-11888e5f639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7463407-1930-4b0e-b93b-11888e5f6394">
      <UserInfo>
        <DisplayName/>
        <AccountId xsi:nil="true"/>
        <AccountType/>
      </UserInfo>
    </SharedWithUsers>
  </documentManagement>
</p:properties>
</file>

<file path=customXml/itemProps1.xml><?xml version="1.0" encoding="utf-8"?>
<ds:datastoreItem xmlns:ds="http://schemas.openxmlformats.org/officeDocument/2006/customXml" ds:itemID="{8929C2C3-BE9F-49AC-9F4F-F0E4672902DD}">
  <ds:schemaRefs>
    <ds:schemaRef ds:uri="http://schemas.microsoft.com/sharepoint/v3/contenttype/forms"/>
  </ds:schemaRefs>
</ds:datastoreItem>
</file>

<file path=customXml/itemProps2.xml><?xml version="1.0" encoding="utf-8"?>
<ds:datastoreItem xmlns:ds="http://schemas.openxmlformats.org/officeDocument/2006/customXml" ds:itemID="{737B039A-69B9-42AE-ACDD-89DC6A4E6E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c97b5a-34f3-4298-80fd-9780da7f6fe8"/>
    <ds:schemaRef ds:uri="17463407-1930-4b0e-b93b-11888e5f63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892681-0CBA-4F4B-92DF-C37249239B23}">
  <ds:schemaRefs>
    <ds:schemaRef ds:uri="http://schemas.microsoft.com/office/2006/metadata/properties"/>
    <ds:schemaRef ds:uri="http://schemas.microsoft.com/office/infopath/2007/PartnerControls"/>
    <ds:schemaRef ds:uri="17463407-1930-4b0e-b93b-11888e5f6394"/>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31</Pages>
  <Words>9924</Words>
  <Characters>56573</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Deacy, Gerardine</dc:creator>
  <cp:keywords/>
  <dc:description/>
  <cp:lastModifiedBy>Deacy, Gerardine</cp:lastModifiedBy>
  <cp:revision>2</cp:revision>
  <dcterms:created xsi:type="dcterms:W3CDTF">2023-12-11T11:29:00Z</dcterms:created>
  <dcterms:modified xsi:type="dcterms:W3CDTF">2024-02-23T12:09:00Z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0x0101003168B93283B2FF47BEC858B06F9E264A</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_activity">
    <vt:lpwstr>{"FileActivityType":"6","FileActivityTimeStamp":"2023-12-18T14:37:21.080Z","FileActivityUsersOnPage":[{"DisplayName":"Deacy, Gerardine","Id":"0127863s@universityofgalway.ie"}],"FileActivityNavigationId":null}</vt:lpwstr>
  </property>
  <property fmtid="{D5CDD505-2E9C-101B-9397-08002B2CF9AE}" pid="8" name="TriggerFlowInfo">
    <vt:lpwstr/>
  </property>
</Properties>
</file>